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3EAB1" w14:textId="42E02686" w:rsidR="00093DCD" w:rsidRPr="004C14F2" w:rsidRDefault="00093DCD" w:rsidP="00093DC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Pr>
          <w:rFonts w:ascii="Arial" w:eastAsia="ＭＳ 明朝" w:hAnsi="Arial"/>
          <w:b/>
          <w:noProof/>
          <w:lang w:val="en-US"/>
        </w:rPr>
        <w:t>10</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Pr="00966BB6">
        <w:rPr>
          <w:rFonts w:ascii="Arial" w:eastAsia="ＭＳ 明朝" w:hAnsi="Arial"/>
          <w:b/>
          <w:noProof/>
          <w:lang w:val="en-US"/>
        </w:rPr>
        <w:t>R1-220</w:t>
      </w:r>
      <w:r w:rsidR="007601A7">
        <w:rPr>
          <w:rFonts w:ascii="Arial" w:eastAsia="ＭＳ 明朝" w:hAnsi="Arial"/>
          <w:b/>
          <w:noProof/>
          <w:lang w:val="en-US"/>
        </w:rPr>
        <w:t>7410</w:t>
      </w:r>
    </w:p>
    <w:bookmarkEnd w:id="0"/>
    <w:p w14:paraId="4C7F7A6B" w14:textId="77777777" w:rsidR="00093DCD" w:rsidRPr="004C14F2" w:rsidRDefault="00093DCD" w:rsidP="00093DCD">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Toulouse</w:t>
      </w:r>
      <w:r w:rsidRPr="004C14F2">
        <w:rPr>
          <w:rFonts w:ascii="Arial" w:eastAsia="ＭＳ 明朝" w:hAnsi="Arial"/>
          <w:b/>
          <w:noProof/>
          <w:lang w:val="en-US"/>
        </w:rPr>
        <w:t xml:space="preserve">, </w:t>
      </w:r>
      <w:r>
        <w:rPr>
          <w:rFonts w:ascii="Arial" w:eastAsia="ＭＳ 明朝" w:hAnsi="Arial"/>
          <w:b/>
          <w:noProof/>
          <w:lang w:val="en-US"/>
        </w:rPr>
        <w:t>France, August</w:t>
      </w:r>
      <w:r w:rsidRPr="004C14F2">
        <w:rPr>
          <w:rFonts w:ascii="Arial" w:eastAsia="ＭＳ 明朝" w:hAnsi="Arial"/>
          <w:b/>
          <w:noProof/>
          <w:lang w:val="en-US"/>
        </w:rPr>
        <w:t xml:space="preserve"> </w:t>
      </w:r>
      <w:r>
        <w:rPr>
          <w:rFonts w:ascii="Arial" w:eastAsia="ＭＳ 明朝" w:hAnsi="Arial"/>
          <w:b/>
          <w:noProof/>
          <w:lang w:val="en-US"/>
        </w:rPr>
        <w:t>22nd</w:t>
      </w:r>
      <w:r w:rsidRPr="004C14F2">
        <w:rPr>
          <w:rFonts w:ascii="Arial" w:eastAsia="ＭＳ 明朝" w:hAnsi="Arial"/>
          <w:b/>
          <w:noProof/>
          <w:lang w:val="en-US"/>
        </w:rPr>
        <w:t xml:space="preserve"> – 2</w:t>
      </w:r>
      <w:r>
        <w:rPr>
          <w:rFonts w:ascii="Arial" w:eastAsia="ＭＳ 明朝" w:hAnsi="Arial"/>
          <w:b/>
          <w:noProof/>
          <w:lang w:val="en-US"/>
        </w:rPr>
        <w:t>6th</w:t>
      </w:r>
      <w:r w:rsidRPr="004C14F2">
        <w:rPr>
          <w:rFonts w:ascii="Arial" w:eastAsia="ＭＳ 明朝" w:hAnsi="Arial"/>
          <w:b/>
          <w:noProof/>
          <w:lang w:val="en-US"/>
        </w:rPr>
        <w:t>, 2022</w:t>
      </w:r>
    </w:p>
    <w:p w14:paraId="28806336" w14:textId="77777777" w:rsidR="00B06F73" w:rsidRPr="00093DCD"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2A2797E8"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F27F5A">
        <w:rPr>
          <w:sz w:val="24"/>
          <w:lang w:val="en-US"/>
        </w:rPr>
        <w:t xml:space="preserve">Discussion on </w:t>
      </w:r>
      <w:r w:rsidR="00EE089F">
        <w:rPr>
          <w:rFonts w:hint="eastAsia"/>
          <w:sz w:val="24"/>
          <w:lang w:val="en-US" w:eastAsia="ja-JP"/>
        </w:rPr>
        <w:t>c</w:t>
      </w:r>
      <w:r w:rsidR="00EE089F">
        <w:rPr>
          <w:sz w:val="24"/>
          <w:lang w:val="en-US" w:eastAsia="ja-JP"/>
        </w:rPr>
        <w:t>o-channel coexistence of LTE-SL and NR-SL</w:t>
      </w:r>
    </w:p>
    <w:bookmarkEnd w:id="2"/>
    <w:bookmarkEnd w:id="3"/>
    <w:bookmarkEnd w:id="4"/>
    <w:bookmarkEnd w:id="5"/>
    <w:p w14:paraId="1A271381" w14:textId="7BFEE7E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CD1070">
        <w:rPr>
          <w:sz w:val="24"/>
          <w:lang w:val="en-US" w:eastAsia="ja-JP"/>
        </w:rPr>
        <w:t>9.4.2</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20EDF77C" w:rsidR="007A7607" w:rsidRPr="00473883" w:rsidRDefault="00093DCD" w:rsidP="00B342A7">
      <w:pPr>
        <w:jc w:val="both"/>
        <w:rPr>
          <w:rFonts w:eastAsiaTheme="minorEastAsia"/>
          <w:sz w:val="22"/>
          <w:lang w:val="en-US"/>
        </w:rPr>
      </w:pPr>
      <w:r>
        <w:rPr>
          <w:rFonts w:eastAsiaTheme="minorEastAsia"/>
          <w:sz w:val="22"/>
          <w:lang w:val="en-US"/>
        </w:rPr>
        <w:t>At the RAN1#109</w:t>
      </w:r>
      <w:r w:rsidRPr="00473883">
        <w:rPr>
          <w:rFonts w:eastAsiaTheme="minorEastAsia"/>
          <w:sz w:val="22"/>
          <w:lang w:val="en-US"/>
        </w:rPr>
        <w:t xml:space="preserve">-e meeting [1], there </w:t>
      </w:r>
      <w:r w:rsidR="006C4B99">
        <w:rPr>
          <w:rFonts w:eastAsiaTheme="minorEastAsia"/>
          <w:sz w:val="22"/>
          <w:lang w:val="en-US"/>
        </w:rPr>
        <w:t>was</w:t>
      </w:r>
      <w:r w:rsidRPr="00473883">
        <w:rPr>
          <w:rFonts w:eastAsiaTheme="minorEastAsia"/>
          <w:sz w:val="22"/>
          <w:lang w:val="en-US"/>
        </w:rPr>
        <w:t xml:space="preserve"> discussion on </w:t>
      </w:r>
      <w:r w:rsidRPr="005A5F17">
        <w:rPr>
          <w:rFonts w:eastAsiaTheme="minorEastAsia"/>
          <w:sz w:val="22"/>
          <w:lang w:val="en-US"/>
        </w:rPr>
        <w:t>co-channel coexistence of LTE-SL and NR-SL</w:t>
      </w:r>
      <w:r w:rsidRPr="00473883">
        <w:rPr>
          <w:rFonts w:eastAsiaTheme="minorEastAsia"/>
          <w:sz w:val="22"/>
          <w:lang w:val="en-US"/>
        </w:rPr>
        <w:t xml:space="preserve">. In this contribution, </w:t>
      </w:r>
      <w:r w:rsidR="007B544A" w:rsidRPr="00473883">
        <w:rPr>
          <w:rFonts w:eastAsiaTheme="minorEastAsia"/>
          <w:sz w:val="22"/>
          <w:lang w:val="en-US"/>
        </w:rPr>
        <w:t xml:space="preserve">we </w:t>
      </w:r>
      <w:r w:rsidR="004A061C" w:rsidRPr="00473883">
        <w:rPr>
          <w:rFonts w:eastAsiaTheme="minorEastAsia"/>
          <w:sz w:val="22"/>
          <w:lang w:val="en-US"/>
        </w:rPr>
        <w:t>share</w:t>
      </w:r>
      <w:r w:rsidR="006B03CD">
        <w:rPr>
          <w:rFonts w:eastAsiaTheme="minorEastAsia"/>
          <w:sz w:val="22"/>
          <w:lang w:val="en-US"/>
        </w:rPr>
        <w:t xml:space="preserve"> our </w:t>
      </w:r>
      <w:r>
        <w:rPr>
          <w:rFonts w:eastAsiaTheme="minorEastAsia" w:hint="eastAsia"/>
          <w:sz w:val="22"/>
          <w:lang w:val="en-US"/>
        </w:rPr>
        <w:t>f</w:t>
      </w:r>
      <w:r>
        <w:rPr>
          <w:rFonts w:eastAsiaTheme="minorEastAsia"/>
          <w:sz w:val="22"/>
          <w:lang w:val="en-US"/>
        </w:rPr>
        <w:t xml:space="preserve">urther </w:t>
      </w:r>
      <w:r w:rsidR="006B03CD">
        <w:rPr>
          <w:rFonts w:eastAsiaTheme="minorEastAsia"/>
          <w:sz w:val="22"/>
          <w:lang w:val="en-US"/>
        </w:rPr>
        <w:t xml:space="preserve">views </w:t>
      </w:r>
      <w:r w:rsidR="00B621D5" w:rsidRPr="00B621D5">
        <w:rPr>
          <w:rFonts w:eastAsiaTheme="minorEastAsia"/>
          <w:sz w:val="22"/>
          <w:lang w:val="en-US"/>
        </w:rPr>
        <w:t xml:space="preserve">on </w:t>
      </w:r>
      <w:r w:rsidR="005A5F17" w:rsidRPr="005A5F17">
        <w:rPr>
          <w:rFonts w:eastAsiaTheme="minorEastAsia"/>
          <w:sz w:val="22"/>
          <w:lang w:val="en-US"/>
        </w:rPr>
        <w:t>co-channel coexistence of LTE-SL and NR-SL</w:t>
      </w:r>
      <w:r w:rsidR="007B544A" w:rsidRPr="00473883">
        <w:rPr>
          <w:rFonts w:eastAsiaTheme="minorEastAsia"/>
          <w:sz w:val="22"/>
          <w:lang w:val="en-US"/>
        </w:rPr>
        <w:t>.</w:t>
      </w:r>
    </w:p>
    <w:p w14:paraId="0830A167" w14:textId="584AC879" w:rsidR="007A7607" w:rsidRDefault="007A7607" w:rsidP="00B342A7">
      <w:pPr>
        <w:jc w:val="both"/>
        <w:rPr>
          <w:rFonts w:eastAsiaTheme="minorEastAsia"/>
          <w:sz w:val="22"/>
          <w:lang w:val="en-US"/>
        </w:rPr>
      </w:pPr>
    </w:p>
    <w:p w14:paraId="47F9A080" w14:textId="77777777" w:rsidR="0087434E" w:rsidRPr="00473883" w:rsidRDefault="0087434E" w:rsidP="00B342A7">
      <w:pPr>
        <w:jc w:val="both"/>
        <w:rPr>
          <w:rFonts w:eastAsiaTheme="minorEastAsia"/>
          <w:sz w:val="22"/>
          <w:lang w:val="en-US"/>
        </w:rPr>
      </w:pPr>
    </w:p>
    <w:p w14:paraId="04E4159B" w14:textId="643C1D25" w:rsidR="00B342A7" w:rsidRDefault="00456ED2" w:rsidP="00B342A7">
      <w:pPr>
        <w:pStyle w:val="1"/>
        <w:numPr>
          <w:ilvl w:val="0"/>
          <w:numId w:val="6"/>
        </w:numPr>
        <w:spacing w:after="120"/>
        <w:jc w:val="both"/>
        <w:rPr>
          <w:b/>
          <w:lang w:val="en-US"/>
        </w:rPr>
      </w:pPr>
      <w:r w:rsidRPr="00600C5F">
        <w:rPr>
          <w:b/>
          <w:lang w:val="en-US"/>
        </w:rPr>
        <w:t>Discussion</w:t>
      </w:r>
    </w:p>
    <w:p w14:paraId="1C0CBA0F" w14:textId="65274CAC" w:rsidR="00082FB9" w:rsidRPr="00082FB9" w:rsidRDefault="009E0B09" w:rsidP="00225CA6">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LTE – NR mode combination</w:t>
      </w:r>
    </w:p>
    <w:tbl>
      <w:tblPr>
        <w:tblStyle w:val="afc"/>
        <w:tblW w:w="0" w:type="auto"/>
        <w:tblLook w:val="04A0" w:firstRow="1" w:lastRow="0" w:firstColumn="1" w:lastColumn="0" w:noHBand="0" w:noVBand="1"/>
      </w:tblPr>
      <w:tblGrid>
        <w:gridCol w:w="9962"/>
      </w:tblGrid>
      <w:tr w:rsidR="009E0B09" w14:paraId="010BA03E" w14:textId="77777777" w:rsidTr="009E0B09">
        <w:tc>
          <w:tcPr>
            <w:tcW w:w="9962" w:type="dxa"/>
          </w:tcPr>
          <w:p w14:paraId="3E6ACFEC" w14:textId="77777777" w:rsidR="009E0B09" w:rsidRPr="009E0B09" w:rsidRDefault="009E0B09" w:rsidP="009E0B09">
            <w:pPr>
              <w:spacing w:after="0"/>
              <w:rPr>
                <w:rFonts w:ascii="ＭＳ Ｐゴシック" w:eastAsia="ＭＳ Ｐゴシック" w:hAnsi="ＭＳ Ｐゴシック" w:cs="ＭＳ Ｐゴシック"/>
                <w:szCs w:val="24"/>
                <w:lang w:val="en-US"/>
              </w:rPr>
            </w:pPr>
            <w:r w:rsidRPr="009E0B09">
              <w:rPr>
                <w:rFonts w:ascii="Times" w:eastAsia="Batang" w:hAnsi="Times"/>
                <w:b/>
                <w:bCs/>
                <w:color w:val="000000"/>
                <w:kern w:val="24"/>
                <w:sz w:val="16"/>
                <w:szCs w:val="16"/>
                <w:highlight w:val="green"/>
              </w:rPr>
              <w:t>Agreement</w:t>
            </w:r>
          </w:p>
          <w:p w14:paraId="22B7603C" w14:textId="77777777" w:rsidR="009E0B09" w:rsidRPr="009E0B09" w:rsidRDefault="009E0B09" w:rsidP="009E0B09">
            <w:pPr>
              <w:spacing w:after="0"/>
              <w:rPr>
                <w:rFonts w:ascii="ＭＳ Ｐゴシック" w:eastAsia="ＭＳ Ｐゴシック" w:hAnsi="ＭＳ Ｐゴシック" w:cs="ＭＳ Ｐゴシック"/>
                <w:szCs w:val="24"/>
                <w:lang w:val="en-US"/>
              </w:rPr>
            </w:pPr>
            <w:r w:rsidRPr="009E0B09">
              <w:rPr>
                <w:rFonts w:ascii="Times" w:eastAsia="Batang" w:hAnsi="Times"/>
                <w:color w:val="000000"/>
                <w:kern w:val="24"/>
                <w:sz w:val="16"/>
                <w:szCs w:val="16"/>
              </w:rPr>
              <w:t>For co-channel coexistence in Rel-18, no changes in the LTE SL specifications are allowed.</w:t>
            </w:r>
          </w:p>
          <w:p w14:paraId="6FF3ACEB" w14:textId="77777777" w:rsidR="009E0B09" w:rsidRPr="009E0B09" w:rsidRDefault="009E0B09" w:rsidP="009E0B09">
            <w:pPr>
              <w:spacing w:after="0"/>
              <w:rPr>
                <w:rFonts w:ascii="ＭＳ Ｐゴシック" w:eastAsia="ＭＳ Ｐゴシック" w:hAnsi="ＭＳ Ｐゴシック" w:cs="ＭＳ Ｐゴシック"/>
                <w:szCs w:val="24"/>
                <w:lang w:val="en-US"/>
              </w:rPr>
            </w:pPr>
            <w:r w:rsidRPr="009E0B09">
              <w:rPr>
                <w:rFonts w:ascii="Times" w:eastAsia="Batang" w:hAnsi="Times"/>
                <w:b/>
                <w:bCs/>
                <w:color w:val="000000"/>
                <w:kern w:val="24"/>
                <w:sz w:val="16"/>
                <w:szCs w:val="16"/>
                <w:highlight w:val="green"/>
              </w:rPr>
              <w:t>Agreement</w:t>
            </w:r>
          </w:p>
          <w:p w14:paraId="723DAC61" w14:textId="77777777" w:rsidR="009E0B09" w:rsidRPr="009E0B09" w:rsidRDefault="009E0B09" w:rsidP="009E0B09">
            <w:pPr>
              <w:spacing w:after="0"/>
              <w:rPr>
                <w:rFonts w:ascii="ＭＳ Ｐゴシック" w:eastAsia="ＭＳ Ｐゴシック" w:hAnsi="ＭＳ Ｐゴシック" w:cs="ＭＳ Ｐゴシック"/>
                <w:szCs w:val="24"/>
                <w:lang w:val="en-US"/>
              </w:rPr>
            </w:pPr>
            <w:r w:rsidRPr="009E0B09">
              <w:rPr>
                <w:rFonts w:ascii="Times" w:eastAsia="Batang" w:hAnsi="Times"/>
                <w:color w:val="000000"/>
                <w:kern w:val="24"/>
                <w:sz w:val="16"/>
                <w:szCs w:val="16"/>
              </w:rPr>
              <w:t>For the study of co-channel coexistence solutions in Rel-18, the combination of operational modes Mode 2 NR SL with Mode 4 LTE SL (Combination A) is considered with high priority.</w:t>
            </w:r>
          </w:p>
          <w:p w14:paraId="1A992ACC" w14:textId="7F69DAB3" w:rsidR="009E0B09" w:rsidRPr="009E0B09" w:rsidRDefault="009E0B09" w:rsidP="009E0B09">
            <w:pPr>
              <w:numPr>
                <w:ilvl w:val="0"/>
                <w:numId w:val="44"/>
              </w:numPr>
              <w:spacing w:after="0"/>
              <w:ind w:left="1267"/>
              <w:jc w:val="both"/>
              <w:rPr>
                <w:rFonts w:ascii="ＭＳ Ｐゴシック" w:eastAsia="ＭＳ Ｐゴシック" w:hAnsi="ＭＳ Ｐゴシック" w:cs="ＭＳ Ｐゴシック"/>
                <w:sz w:val="16"/>
                <w:szCs w:val="24"/>
                <w:lang w:val="en-US"/>
              </w:rPr>
            </w:pPr>
            <w:r w:rsidRPr="009E0B09">
              <w:rPr>
                <w:rFonts w:eastAsia="Batang"/>
                <w:color w:val="000000"/>
                <w:kern w:val="24"/>
                <w:sz w:val="16"/>
                <w:szCs w:val="16"/>
              </w:rPr>
              <w:t>FFS: Whether/how to support Mode 1 NR SL + Mode 4 LTE SL (Combination B) and/or Mode 2 NR SL + Mode 3 LTE SL (Combination C).</w:t>
            </w:r>
          </w:p>
        </w:tc>
      </w:tr>
    </w:tbl>
    <w:p w14:paraId="2535EA4B" w14:textId="328CB0C6" w:rsidR="00082FB9" w:rsidRDefault="009E0B09" w:rsidP="00082FB9">
      <w:pPr>
        <w:spacing w:beforeLines="50" w:before="120" w:afterLines="50" w:after="120"/>
        <w:rPr>
          <w:sz w:val="22"/>
          <w:szCs w:val="18"/>
        </w:rPr>
      </w:pPr>
      <w:r>
        <w:rPr>
          <w:rFonts w:hint="eastAsia"/>
          <w:sz w:val="22"/>
          <w:szCs w:val="18"/>
          <w:lang w:val="en-US"/>
        </w:rPr>
        <w:t>A</w:t>
      </w:r>
      <w:r>
        <w:rPr>
          <w:sz w:val="22"/>
          <w:szCs w:val="18"/>
          <w:lang w:val="en-US"/>
        </w:rPr>
        <w:t xml:space="preserve">t the last meeting, the above agreements were reached. </w:t>
      </w:r>
      <w:r w:rsidRPr="009E0B09">
        <w:rPr>
          <w:sz w:val="22"/>
          <w:szCs w:val="18"/>
        </w:rPr>
        <w:t>As agreed, LTE specification is not enhanced for this topic; thus</w:t>
      </w:r>
      <w:r w:rsidR="00996970">
        <w:rPr>
          <w:sz w:val="22"/>
          <w:szCs w:val="18"/>
        </w:rPr>
        <w:t>,</w:t>
      </w:r>
      <w:r w:rsidRPr="009E0B09">
        <w:rPr>
          <w:sz w:val="22"/>
          <w:szCs w:val="18"/>
        </w:rPr>
        <w:t xml:space="preserve"> NR UE would perform something based on LTE-SL signal.</w:t>
      </w:r>
      <w:r>
        <w:rPr>
          <w:sz w:val="22"/>
          <w:szCs w:val="18"/>
        </w:rPr>
        <w:t xml:space="preserve"> On combination of LTE-SL mode and NR-SL mode, Combination A was agreed to be considered in this agenda, and other combinations are FFS.</w:t>
      </w:r>
    </w:p>
    <w:p w14:paraId="1433BFF2" w14:textId="5A2FF14E" w:rsidR="009E0B09" w:rsidRDefault="009E0B09" w:rsidP="00082FB9">
      <w:pPr>
        <w:spacing w:beforeLines="50" w:before="120" w:afterLines="50" w:after="120"/>
        <w:rPr>
          <w:sz w:val="22"/>
          <w:szCs w:val="18"/>
          <w:lang w:val="en-US"/>
        </w:rPr>
      </w:pPr>
      <w:r>
        <w:rPr>
          <w:rFonts w:hint="eastAsia"/>
          <w:sz w:val="22"/>
          <w:szCs w:val="18"/>
        </w:rPr>
        <w:t>I</w:t>
      </w:r>
      <w:r>
        <w:rPr>
          <w:sz w:val="22"/>
          <w:szCs w:val="18"/>
        </w:rPr>
        <w:t xml:space="preserve">n our view, Combination B and Combination C should also be considered in this agenda, with the same priority as Combination A. </w:t>
      </w:r>
      <w:r w:rsidR="00092098">
        <w:rPr>
          <w:sz w:val="22"/>
          <w:szCs w:val="18"/>
        </w:rPr>
        <w:t>F</w:t>
      </w:r>
      <w:r>
        <w:rPr>
          <w:sz w:val="22"/>
          <w:szCs w:val="18"/>
        </w:rPr>
        <w:t xml:space="preserve">or Combination </w:t>
      </w:r>
      <w:r w:rsidR="00092098">
        <w:rPr>
          <w:sz w:val="22"/>
          <w:szCs w:val="18"/>
        </w:rPr>
        <w:t>C firstly</w:t>
      </w:r>
      <w:r>
        <w:rPr>
          <w:sz w:val="22"/>
          <w:szCs w:val="18"/>
        </w:rPr>
        <w:t xml:space="preserve">, </w:t>
      </w:r>
      <w:r w:rsidR="00092098" w:rsidRPr="00092098">
        <w:rPr>
          <w:sz w:val="22"/>
          <w:szCs w:val="18"/>
        </w:rPr>
        <w:t>LTE-SL signal is not differentiated between Mode 3 and Mode 4</w:t>
      </w:r>
      <w:r w:rsidR="00092098">
        <w:rPr>
          <w:sz w:val="22"/>
          <w:szCs w:val="18"/>
        </w:rPr>
        <w:t xml:space="preserve"> from NR-SL module perspective</w:t>
      </w:r>
      <w:r w:rsidR="00092098" w:rsidRPr="00092098">
        <w:rPr>
          <w:sz w:val="22"/>
          <w:szCs w:val="18"/>
        </w:rPr>
        <w:t>. Combination C should be considered without any differentiation with Combination A.</w:t>
      </w:r>
      <w:r w:rsidR="00092098">
        <w:rPr>
          <w:sz w:val="22"/>
          <w:szCs w:val="18"/>
        </w:rPr>
        <w:t xml:space="preserve"> Then for Combination B, </w:t>
      </w:r>
      <w:r w:rsidR="0062657B" w:rsidRPr="0062657B">
        <w:rPr>
          <w:sz w:val="22"/>
          <w:szCs w:val="18"/>
        </w:rPr>
        <w:t xml:space="preserve">the same mechanism as for Combination A and Combination C would be applicable, and/or some information report to </w:t>
      </w:r>
      <w:proofErr w:type="spellStart"/>
      <w:r w:rsidR="0062657B" w:rsidRPr="0062657B">
        <w:rPr>
          <w:sz w:val="22"/>
          <w:szCs w:val="18"/>
        </w:rPr>
        <w:t>gNB</w:t>
      </w:r>
      <w:proofErr w:type="spellEnd"/>
      <w:r w:rsidR="0062657B" w:rsidRPr="0062657B">
        <w:rPr>
          <w:sz w:val="22"/>
          <w:szCs w:val="18"/>
        </w:rPr>
        <w:t xml:space="preserve"> would be easy and beneficial for </w:t>
      </w:r>
      <w:proofErr w:type="spellStart"/>
      <w:r w:rsidR="0062657B" w:rsidRPr="0062657B">
        <w:rPr>
          <w:sz w:val="22"/>
          <w:szCs w:val="18"/>
        </w:rPr>
        <w:t>gNB</w:t>
      </w:r>
      <w:proofErr w:type="spellEnd"/>
      <w:r w:rsidR="0062657B" w:rsidRPr="0062657B">
        <w:rPr>
          <w:sz w:val="22"/>
          <w:szCs w:val="18"/>
        </w:rPr>
        <w:t xml:space="preserve"> scheduling</w:t>
      </w:r>
      <w:r w:rsidR="0062657B">
        <w:rPr>
          <w:sz w:val="22"/>
          <w:szCs w:val="18"/>
        </w:rPr>
        <w:t xml:space="preserve">. </w:t>
      </w:r>
    </w:p>
    <w:p w14:paraId="3C7911D8" w14:textId="77777777" w:rsidR="0062657B" w:rsidRPr="00E71A6C" w:rsidRDefault="0062657B" w:rsidP="0062657B">
      <w:pPr>
        <w:spacing w:before="50" w:afterLines="50" w:after="120"/>
        <w:rPr>
          <w:rFonts w:eastAsiaTheme="minorEastAsia"/>
          <w:b/>
          <w:sz w:val="22"/>
          <w:u w:val="single"/>
          <w:lang w:val="en-US"/>
        </w:rPr>
      </w:pPr>
      <w:r>
        <w:rPr>
          <w:rFonts w:eastAsiaTheme="minorEastAsia"/>
          <w:b/>
          <w:sz w:val="22"/>
          <w:u w:val="single"/>
          <w:lang w:val="en-US"/>
        </w:rPr>
        <w:t>Observation 1</w:t>
      </w:r>
      <w:r w:rsidRPr="00E71A6C">
        <w:rPr>
          <w:rFonts w:eastAsiaTheme="minorEastAsia"/>
          <w:b/>
          <w:sz w:val="22"/>
          <w:u w:val="single"/>
          <w:lang w:val="en-US"/>
        </w:rPr>
        <w:t>:</w:t>
      </w:r>
    </w:p>
    <w:p w14:paraId="0BAE6D07" w14:textId="03851556" w:rsidR="0062657B" w:rsidRPr="001E69C3" w:rsidRDefault="0062657B" w:rsidP="0062657B">
      <w:pPr>
        <w:numPr>
          <w:ilvl w:val="0"/>
          <w:numId w:val="43"/>
        </w:numPr>
        <w:spacing w:before="50" w:afterLines="50" w:after="120"/>
        <w:rPr>
          <w:rFonts w:eastAsiaTheme="minorEastAsia"/>
          <w:b/>
          <w:bCs/>
          <w:iCs/>
          <w:sz w:val="22"/>
          <w:lang w:val="en-US"/>
        </w:rPr>
      </w:pPr>
      <w:r>
        <w:rPr>
          <w:rFonts w:eastAsiaTheme="minorEastAsia"/>
          <w:b/>
          <w:bCs/>
          <w:iCs/>
          <w:sz w:val="22"/>
          <w:lang w:val="en-US"/>
        </w:rPr>
        <w:t>From NR-SL module perspective, there is no difference between Combination A and Combination C</w:t>
      </w:r>
      <w:r w:rsidR="008B3C4E">
        <w:rPr>
          <w:rFonts w:eastAsiaTheme="minorEastAsia"/>
          <w:b/>
          <w:bCs/>
          <w:iCs/>
          <w:sz w:val="22"/>
          <w:lang w:val="en-US"/>
        </w:rPr>
        <w:t>.</w:t>
      </w:r>
    </w:p>
    <w:p w14:paraId="3D996C0D" w14:textId="77777777" w:rsidR="0062657B" w:rsidRPr="00E71A6C" w:rsidRDefault="0062657B" w:rsidP="0062657B">
      <w:pPr>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41D305A4" w14:textId="2390334D" w:rsidR="0062657B" w:rsidRDefault="0062657B" w:rsidP="0062657B">
      <w:pPr>
        <w:numPr>
          <w:ilvl w:val="0"/>
          <w:numId w:val="43"/>
        </w:numPr>
        <w:spacing w:before="50" w:afterLines="50" w:after="120"/>
        <w:rPr>
          <w:rFonts w:eastAsiaTheme="minorEastAsia"/>
          <w:b/>
          <w:bCs/>
          <w:iCs/>
          <w:sz w:val="22"/>
          <w:lang w:val="en-US"/>
        </w:rPr>
      </w:pPr>
      <w:r w:rsidRPr="0062657B">
        <w:rPr>
          <w:rFonts w:eastAsiaTheme="minorEastAsia"/>
          <w:b/>
          <w:bCs/>
          <w:iCs/>
          <w:sz w:val="22"/>
        </w:rPr>
        <w:t>For the study of co-channel coexistence solutions in Rel-18, Combination B and Combination C are considered with the same priority as Combination A</w:t>
      </w:r>
      <w:r w:rsidR="008B3C4E">
        <w:rPr>
          <w:rFonts w:eastAsiaTheme="minorEastAsia"/>
          <w:b/>
          <w:bCs/>
          <w:iCs/>
          <w:sz w:val="22"/>
        </w:rPr>
        <w:t>.</w:t>
      </w:r>
    </w:p>
    <w:p w14:paraId="4DD39C56" w14:textId="6E0CC725" w:rsidR="0062657B" w:rsidRPr="0062657B" w:rsidRDefault="0062657B" w:rsidP="0062657B">
      <w:pPr>
        <w:numPr>
          <w:ilvl w:val="1"/>
          <w:numId w:val="43"/>
        </w:numPr>
        <w:spacing w:afterLines="50" w:after="120"/>
        <w:rPr>
          <w:rFonts w:eastAsiaTheme="minorEastAsia"/>
          <w:b/>
          <w:bCs/>
          <w:iCs/>
          <w:sz w:val="22"/>
          <w:lang w:val="en-US"/>
        </w:rPr>
      </w:pPr>
      <w:r w:rsidRPr="0062657B">
        <w:rPr>
          <w:rFonts w:eastAsiaTheme="minorEastAsia"/>
          <w:b/>
          <w:bCs/>
          <w:iCs/>
          <w:sz w:val="22"/>
          <w:lang w:val="en-US"/>
        </w:rPr>
        <w:t>For Combination A and Combination C, common mechanism is studied</w:t>
      </w:r>
      <w:r w:rsidR="008B3C4E">
        <w:rPr>
          <w:rFonts w:eastAsiaTheme="minorEastAsia"/>
          <w:b/>
          <w:bCs/>
          <w:iCs/>
          <w:sz w:val="22"/>
          <w:lang w:val="en-US"/>
        </w:rPr>
        <w:t>.</w:t>
      </w:r>
    </w:p>
    <w:p w14:paraId="6BE86375" w14:textId="7B40BCCA" w:rsidR="0062657B" w:rsidRPr="0062657B" w:rsidRDefault="0062657B" w:rsidP="0062657B">
      <w:pPr>
        <w:numPr>
          <w:ilvl w:val="1"/>
          <w:numId w:val="43"/>
        </w:numPr>
        <w:spacing w:afterLines="50" w:after="120"/>
        <w:rPr>
          <w:rFonts w:eastAsiaTheme="minorEastAsia"/>
          <w:b/>
          <w:bCs/>
          <w:iCs/>
          <w:sz w:val="22"/>
          <w:lang w:val="en-US"/>
        </w:rPr>
      </w:pPr>
      <w:r w:rsidRPr="0062657B">
        <w:rPr>
          <w:rFonts w:eastAsiaTheme="minorEastAsia"/>
          <w:b/>
          <w:bCs/>
          <w:iCs/>
          <w:sz w:val="22"/>
          <w:lang w:val="en-US"/>
        </w:rPr>
        <w:t xml:space="preserve">For Combination B, information report to </w:t>
      </w:r>
      <w:proofErr w:type="spellStart"/>
      <w:r w:rsidRPr="0062657B">
        <w:rPr>
          <w:rFonts w:eastAsiaTheme="minorEastAsia"/>
          <w:b/>
          <w:bCs/>
          <w:iCs/>
          <w:sz w:val="22"/>
          <w:lang w:val="en-US"/>
        </w:rPr>
        <w:t>gNB</w:t>
      </w:r>
      <w:proofErr w:type="spellEnd"/>
      <w:r w:rsidRPr="0062657B">
        <w:rPr>
          <w:rFonts w:eastAsiaTheme="minorEastAsia"/>
          <w:b/>
          <w:bCs/>
          <w:iCs/>
          <w:sz w:val="22"/>
          <w:lang w:val="en-US"/>
        </w:rPr>
        <w:t xml:space="preserve"> is studied</w:t>
      </w:r>
      <w:r w:rsidR="008B3C4E">
        <w:rPr>
          <w:rFonts w:eastAsiaTheme="minorEastAsia"/>
          <w:b/>
          <w:bCs/>
          <w:iCs/>
          <w:sz w:val="22"/>
          <w:lang w:val="en-US"/>
        </w:rPr>
        <w:t>.</w:t>
      </w:r>
    </w:p>
    <w:p w14:paraId="78B457D0" w14:textId="578C3307" w:rsidR="00082FB9" w:rsidRDefault="00082FB9" w:rsidP="00082FB9">
      <w:pPr>
        <w:spacing w:beforeLines="50" w:before="120" w:afterLines="50" w:after="120"/>
        <w:rPr>
          <w:sz w:val="22"/>
          <w:szCs w:val="18"/>
          <w:lang w:val="en-US"/>
        </w:rPr>
      </w:pPr>
    </w:p>
    <w:p w14:paraId="388E7434" w14:textId="77777777" w:rsidR="0062657B" w:rsidRPr="0062657B" w:rsidRDefault="0062657B" w:rsidP="00082FB9">
      <w:pPr>
        <w:spacing w:beforeLines="50" w:before="120" w:afterLines="50" w:after="120"/>
        <w:rPr>
          <w:sz w:val="22"/>
          <w:szCs w:val="18"/>
          <w:lang w:val="en-US"/>
        </w:rPr>
      </w:pPr>
    </w:p>
    <w:p w14:paraId="205D92B0" w14:textId="700A240C" w:rsidR="00082FB9" w:rsidRPr="00082FB9" w:rsidRDefault="009E0B09" w:rsidP="00082FB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F</w:t>
      </w:r>
      <w:r>
        <w:rPr>
          <w:rFonts w:ascii="Arial" w:eastAsiaTheme="minorEastAsia" w:hAnsi="Arial"/>
          <w:b/>
          <w:kern w:val="28"/>
          <w:sz w:val="22"/>
          <w:szCs w:val="22"/>
          <w:lang w:val="en-US"/>
        </w:rPr>
        <w:t>easibility</w:t>
      </w:r>
    </w:p>
    <w:tbl>
      <w:tblPr>
        <w:tblStyle w:val="afc"/>
        <w:tblW w:w="0" w:type="auto"/>
        <w:tblLook w:val="04A0" w:firstRow="1" w:lastRow="0" w:firstColumn="1" w:lastColumn="0" w:noHBand="0" w:noVBand="1"/>
      </w:tblPr>
      <w:tblGrid>
        <w:gridCol w:w="9962"/>
      </w:tblGrid>
      <w:tr w:rsidR="0097480B" w14:paraId="5C12C7D5" w14:textId="77777777" w:rsidTr="007A7A80">
        <w:tc>
          <w:tcPr>
            <w:tcW w:w="9962" w:type="dxa"/>
          </w:tcPr>
          <w:p w14:paraId="5FDC88C0" w14:textId="77777777" w:rsidR="0097480B" w:rsidRPr="0097480B" w:rsidRDefault="0097480B" w:rsidP="0097480B">
            <w:pPr>
              <w:spacing w:after="0"/>
              <w:rPr>
                <w:rFonts w:ascii="ＭＳ Ｐゴシック" w:eastAsia="ＭＳ Ｐゴシック" w:hAnsi="ＭＳ Ｐゴシック" w:cs="ＭＳ Ｐゴシック"/>
                <w:szCs w:val="24"/>
                <w:lang w:val="en-US"/>
              </w:rPr>
            </w:pPr>
            <w:bookmarkStart w:id="8" w:name="_Hlk111033609"/>
            <w:r w:rsidRPr="0097480B">
              <w:rPr>
                <w:rFonts w:ascii="Times" w:eastAsia="Batang" w:hAnsi="Times"/>
                <w:b/>
                <w:bCs/>
                <w:color w:val="000000"/>
                <w:kern w:val="24"/>
                <w:sz w:val="16"/>
                <w:szCs w:val="16"/>
                <w:highlight w:val="green"/>
              </w:rPr>
              <w:t>Agreement</w:t>
            </w:r>
          </w:p>
          <w:p w14:paraId="2A771B72" w14:textId="77777777" w:rsidR="0097480B" w:rsidRPr="0097480B" w:rsidRDefault="0097480B" w:rsidP="0097480B">
            <w:pPr>
              <w:spacing w:after="0"/>
              <w:rPr>
                <w:rFonts w:ascii="ＭＳ Ｐゴシック" w:eastAsia="ＭＳ Ｐゴシック" w:hAnsi="ＭＳ Ｐゴシック" w:cs="ＭＳ Ｐゴシック"/>
                <w:szCs w:val="24"/>
                <w:lang w:val="en-US"/>
              </w:rPr>
            </w:pPr>
            <w:r w:rsidRPr="0097480B">
              <w:rPr>
                <w:rFonts w:ascii="Times" w:eastAsia="Batang" w:hAnsi="Times"/>
                <w:color w:val="000000"/>
                <w:kern w:val="24"/>
                <w:sz w:val="16"/>
                <w:szCs w:val="16"/>
              </w:rPr>
              <w:t>Feasibility of semi-static resource pool partitioning and dynamic resource sharing as possible solutions for co-channel coexistence are to be studied.</w:t>
            </w:r>
          </w:p>
          <w:p w14:paraId="3664BB42" w14:textId="77777777" w:rsidR="0097480B" w:rsidRPr="0097480B" w:rsidRDefault="0097480B" w:rsidP="0097480B">
            <w:pPr>
              <w:spacing w:after="0"/>
              <w:rPr>
                <w:rFonts w:ascii="ＭＳ Ｐゴシック" w:eastAsia="ＭＳ Ｐゴシック" w:hAnsi="ＭＳ Ｐゴシック" w:cs="ＭＳ Ｐゴシック"/>
                <w:szCs w:val="24"/>
                <w:lang w:val="en-US"/>
              </w:rPr>
            </w:pPr>
            <w:r w:rsidRPr="0097480B">
              <w:rPr>
                <w:rFonts w:ascii="Times" w:eastAsia="Batang" w:hAnsi="Times"/>
                <w:b/>
                <w:bCs/>
                <w:color w:val="000000"/>
                <w:kern w:val="24"/>
                <w:sz w:val="16"/>
                <w:szCs w:val="16"/>
                <w:highlight w:val="green"/>
              </w:rPr>
              <w:t>Agreement</w:t>
            </w:r>
          </w:p>
          <w:p w14:paraId="51709A75" w14:textId="77777777" w:rsidR="0097480B" w:rsidRPr="0097480B" w:rsidRDefault="0097480B" w:rsidP="0097480B">
            <w:pPr>
              <w:spacing w:after="0"/>
              <w:rPr>
                <w:rFonts w:ascii="ＭＳ Ｐゴシック" w:eastAsia="ＭＳ Ｐゴシック" w:hAnsi="ＭＳ Ｐゴシック" w:cs="ＭＳ Ｐゴシック"/>
                <w:szCs w:val="24"/>
                <w:lang w:val="en-US"/>
              </w:rPr>
            </w:pPr>
            <w:r w:rsidRPr="0097480B">
              <w:rPr>
                <w:rFonts w:ascii="Times" w:eastAsia="Batang" w:hAnsi="Times"/>
                <w:color w:val="000000"/>
                <w:kern w:val="24"/>
                <w:sz w:val="16"/>
                <w:szCs w:val="16"/>
              </w:rPr>
              <w:t xml:space="preserve">For studying the feasibility of dynamic resource sharing as a possible solution for co-channel coexistence, </w:t>
            </w:r>
          </w:p>
          <w:p w14:paraId="67E25F48" w14:textId="77777777" w:rsidR="0097480B" w:rsidRPr="0097480B" w:rsidRDefault="0097480B" w:rsidP="0097480B">
            <w:pPr>
              <w:numPr>
                <w:ilvl w:val="0"/>
                <w:numId w:val="47"/>
              </w:numPr>
              <w:spacing w:after="0"/>
              <w:ind w:left="1267"/>
              <w:jc w:val="both"/>
              <w:rPr>
                <w:rFonts w:ascii="ＭＳ Ｐゴシック" w:eastAsia="ＭＳ Ｐゴシック" w:hAnsi="ＭＳ Ｐゴシック" w:cs="ＭＳ Ｐゴシック"/>
                <w:sz w:val="16"/>
                <w:szCs w:val="24"/>
                <w:lang w:val="en-US"/>
              </w:rPr>
            </w:pPr>
            <w:r w:rsidRPr="0097480B">
              <w:rPr>
                <w:rFonts w:eastAsia="Batang"/>
                <w:color w:val="000000"/>
                <w:kern w:val="24"/>
                <w:sz w:val="16"/>
                <w:szCs w:val="16"/>
              </w:rPr>
              <w:t>For device type A, the NR SL module uses the sensing and resource reservation information shared by the LTE SL module.</w:t>
            </w:r>
          </w:p>
          <w:p w14:paraId="726E32C2" w14:textId="77777777" w:rsidR="0097480B" w:rsidRPr="0097480B" w:rsidRDefault="0097480B" w:rsidP="0097480B">
            <w:pPr>
              <w:numPr>
                <w:ilvl w:val="1"/>
                <w:numId w:val="47"/>
              </w:numPr>
              <w:spacing w:after="0"/>
              <w:ind w:left="2606"/>
              <w:jc w:val="both"/>
              <w:rPr>
                <w:rFonts w:ascii="ＭＳ Ｐゴシック" w:eastAsia="ＭＳ Ｐゴシック" w:hAnsi="ＭＳ Ｐゴシック" w:cs="ＭＳ Ｐゴシック"/>
                <w:sz w:val="16"/>
                <w:szCs w:val="24"/>
                <w:lang w:val="en-US"/>
              </w:rPr>
            </w:pPr>
            <w:r w:rsidRPr="0097480B">
              <w:rPr>
                <w:rFonts w:eastAsia="Batang"/>
                <w:color w:val="000000"/>
                <w:kern w:val="24"/>
                <w:sz w:val="16"/>
                <w:szCs w:val="16"/>
              </w:rPr>
              <w:t>FFS details on how the NR SL module uses this information.</w:t>
            </w:r>
          </w:p>
          <w:p w14:paraId="089E2202" w14:textId="77777777" w:rsidR="0097480B" w:rsidRPr="0097480B" w:rsidRDefault="0097480B" w:rsidP="0097480B">
            <w:pPr>
              <w:numPr>
                <w:ilvl w:val="1"/>
                <w:numId w:val="47"/>
              </w:numPr>
              <w:spacing w:after="0"/>
              <w:ind w:left="2606"/>
              <w:jc w:val="both"/>
              <w:rPr>
                <w:rFonts w:ascii="ＭＳ Ｐゴシック" w:eastAsia="ＭＳ Ｐゴシック" w:hAnsi="ＭＳ Ｐゴシック" w:cs="ＭＳ Ｐゴシック"/>
                <w:sz w:val="16"/>
                <w:szCs w:val="24"/>
                <w:lang w:val="en-US"/>
              </w:rPr>
            </w:pPr>
            <w:r w:rsidRPr="0097480B">
              <w:rPr>
                <w:rFonts w:eastAsia="Batang"/>
                <w:color w:val="000000"/>
                <w:kern w:val="24"/>
                <w:sz w:val="16"/>
                <w:szCs w:val="16"/>
              </w:rPr>
              <w:lastRenderedPageBreak/>
              <w:t>FFS details on how the LTE SL module shares the information to the NR SL module, exact information shared, timeline etc.</w:t>
            </w:r>
          </w:p>
          <w:p w14:paraId="358B5F00" w14:textId="77777777" w:rsidR="0097480B" w:rsidRPr="0097480B" w:rsidRDefault="0097480B" w:rsidP="0097480B">
            <w:pPr>
              <w:numPr>
                <w:ilvl w:val="0"/>
                <w:numId w:val="47"/>
              </w:numPr>
              <w:spacing w:after="0"/>
              <w:ind w:left="1267"/>
              <w:jc w:val="both"/>
              <w:rPr>
                <w:rFonts w:ascii="ＭＳ Ｐゴシック" w:eastAsia="ＭＳ Ｐゴシック" w:hAnsi="ＭＳ Ｐゴシック" w:cs="ＭＳ Ｐゴシック"/>
                <w:sz w:val="16"/>
                <w:szCs w:val="24"/>
                <w:lang w:val="en-US"/>
              </w:rPr>
            </w:pPr>
            <w:r w:rsidRPr="0097480B">
              <w:rPr>
                <w:rFonts w:eastAsia="Batang"/>
                <w:color w:val="000000"/>
                <w:kern w:val="24"/>
                <w:sz w:val="16"/>
                <w:szCs w:val="16"/>
              </w:rPr>
              <w:t>FFS: Whether/how to define other method(s) for device type A to be aware of resources being occupied by LTE SL.</w:t>
            </w:r>
          </w:p>
          <w:p w14:paraId="3C1DBE1A" w14:textId="367D09E6" w:rsidR="0097480B" w:rsidRPr="0097480B" w:rsidRDefault="0097480B" w:rsidP="0097480B">
            <w:pPr>
              <w:numPr>
                <w:ilvl w:val="0"/>
                <w:numId w:val="47"/>
              </w:numPr>
              <w:spacing w:after="0"/>
              <w:ind w:left="1267"/>
              <w:jc w:val="both"/>
              <w:rPr>
                <w:rFonts w:ascii="ＭＳ Ｐゴシック" w:eastAsia="ＭＳ Ｐゴシック" w:hAnsi="ＭＳ Ｐゴシック" w:cs="ＭＳ Ｐゴシック"/>
                <w:sz w:val="16"/>
                <w:szCs w:val="24"/>
                <w:lang w:val="en-US"/>
              </w:rPr>
            </w:pPr>
            <w:r w:rsidRPr="0097480B">
              <w:rPr>
                <w:rFonts w:eastAsia="Batang"/>
                <w:color w:val="000000"/>
                <w:kern w:val="24"/>
                <w:sz w:val="16"/>
                <w:szCs w:val="16"/>
              </w:rPr>
              <w:t>FFS: Whether/how device type B should be supported.</w:t>
            </w:r>
          </w:p>
        </w:tc>
      </w:tr>
    </w:tbl>
    <w:bookmarkEnd w:id="8"/>
    <w:p w14:paraId="40D12522" w14:textId="72F130DC" w:rsidR="00082FB9" w:rsidRDefault="00DD76A3" w:rsidP="00082FB9">
      <w:pPr>
        <w:spacing w:beforeLines="50" w:before="120" w:afterLines="50" w:after="120"/>
        <w:rPr>
          <w:sz w:val="22"/>
          <w:szCs w:val="18"/>
          <w:lang w:val="en-US"/>
        </w:rPr>
      </w:pPr>
      <w:r>
        <w:rPr>
          <w:sz w:val="22"/>
          <w:szCs w:val="18"/>
          <w:lang w:val="en-US"/>
        </w:rPr>
        <w:lastRenderedPageBreak/>
        <w:t>At the last meeting, RAN1 had discussion on assumed condition in this topic, and the following two were identified: semi-static resource pool partitioning, dynamic resource sharing. For each of them, feasibility is to be discussed in this meeting.</w:t>
      </w:r>
    </w:p>
    <w:p w14:paraId="264598AA" w14:textId="2E7B6E95" w:rsidR="00DD76A3" w:rsidRDefault="00DD76A3" w:rsidP="00082FB9">
      <w:pPr>
        <w:spacing w:beforeLines="50" w:before="120" w:afterLines="50" w:after="120"/>
        <w:rPr>
          <w:sz w:val="22"/>
          <w:szCs w:val="18"/>
          <w:lang w:val="en-US"/>
        </w:rPr>
      </w:pPr>
      <w:r>
        <w:rPr>
          <w:rFonts w:hint="eastAsia"/>
          <w:sz w:val="22"/>
          <w:szCs w:val="18"/>
          <w:lang w:val="en-US"/>
        </w:rPr>
        <w:t>F</w:t>
      </w:r>
      <w:r>
        <w:rPr>
          <w:sz w:val="22"/>
          <w:szCs w:val="18"/>
          <w:lang w:val="en-US"/>
        </w:rPr>
        <w:t xml:space="preserve">irstly, we think that exact definition of each should be clarified sufficiently. ‘Semi-static resource pool partitioning’ may include a case where LTE-SL resource pool and NR-SL resource are configured separately, but they are overlapped in some time-frequency resources. In our understanding, this case should be included in rather ‘dynamic resource sharing’. The current terminologies seem a bit </w:t>
      </w:r>
      <w:r w:rsidR="00CA3CC5">
        <w:rPr>
          <w:sz w:val="22"/>
          <w:szCs w:val="18"/>
          <w:lang w:val="en-US"/>
        </w:rPr>
        <w:t>ambiguous; and hence, clarification agreement would be necessary so that companies have the same understanding.</w:t>
      </w:r>
    </w:p>
    <w:p w14:paraId="03D0B64B" w14:textId="29E836B5" w:rsidR="00CA3CC5" w:rsidRPr="00E71A6C" w:rsidRDefault="00CA3CC5" w:rsidP="00CA3CC5">
      <w:pPr>
        <w:spacing w:before="50" w:afterLines="50" w:after="120"/>
        <w:rPr>
          <w:rFonts w:eastAsiaTheme="minorEastAsia"/>
          <w:b/>
          <w:sz w:val="22"/>
          <w:u w:val="single"/>
          <w:lang w:val="en-US"/>
        </w:rPr>
      </w:pPr>
      <w:r>
        <w:rPr>
          <w:rFonts w:eastAsiaTheme="minorEastAsia"/>
          <w:b/>
          <w:sz w:val="22"/>
          <w:u w:val="single"/>
          <w:lang w:val="en-US"/>
        </w:rPr>
        <w:t>Observation 2</w:t>
      </w:r>
      <w:r w:rsidRPr="00E71A6C">
        <w:rPr>
          <w:rFonts w:eastAsiaTheme="minorEastAsia"/>
          <w:b/>
          <w:sz w:val="22"/>
          <w:u w:val="single"/>
          <w:lang w:val="en-US"/>
        </w:rPr>
        <w:t>:</w:t>
      </w:r>
    </w:p>
    <w:p w14:paraId="78EE062D" w14:textId="5366D2DE" w:rsidR="00CA3CC5" w:rsidRPr="001E69C3" w:rsidRDefault="00CA3CC5" w:rsidP="00CA3CC5">
      <w:pPr>
        <w:numPr>
          <w:ilvl w:val="0"/>
          <w:numId w:val="43"/>
        </w:numPr>
        <w:spacing w:before="50" w:afterLines="50" w:after="120"/>
        <w:rPr>
          <w:rFonts w:eastAsiaTheme="minorEastAsia"/>
          <w:b/>
          <w:bCs/>
          <w:iCs/>
          <w:sz w:val="22"/>
          <w:lang w:val="en-US"/>
        </w:rPr>
      </w:pPr>
      <w:r>
        <w:rPr>
          <w:rFonts w:eastAsiaTheme="minorEastAsia"/>
          <w:b/>
          <w:bCs/>
          <w:iCs/>
          <w:sz w:val="22"/>
          <w:lang w:val="en-US"/>
        </w:rPr>
        <w:t>Definitions of ‘semi-static resource pool partitioning’ and ‘dynamic resource sharing’ are ambiguous.</w:t>
      </w:r>
    </w:p>
    <w:p w14:paraId="5E6FEF9F" w14:textId="74B4B3B7" w:rsidR="00CA3CC5" w:rsidRPr="00E71A6C" w:rsidRDefault="00CA3CC5" w:rsidP="00CA3CC5">
      <w:pPr>
        <w:spacing w:before="50" w:afterLines="50" w:after="120"/>
        <w:rPr>
          <w:rFonts w:eastAsiaTheme="minorEastAsia"/>
          <w:b/>
          <w:sz w:val="22"/>
          <w:u w:val="single"/>
          <w:lang w:val="en-US"/>
        </w:rPr>
      </w:pPr>
      <w:r>
        <w:rPr>
          <w:rFonts w:eastAsiaTheme="minorEastAsia"/>
          <w:b/>
          <w:sz w:val="22"/>
          <w:u w:val="single"/>
          <w:lang w:val="en-US"/>
        </w:rPr>
        <w:t>Proposal 2</w:t>
      </w:r>
      <w:r w:rsidRPr="00E71A6C">
        <w:rPr>
          <w:rFonts w:eastAsiaTheme="minorEastAsia"/>
          <w:b/>
          <w:sz w:val="22"/>
          <w:u w:val="single"/>
          <w:lang w:val="en-US"/>
        </w:rPr>
        <w:t>:</w:t>
      </w:r>
    </w:p>
    <w:p w14:paraId="07488999" w14:textId="2C0801E2" w:rsidR="00CA3CC5" w:rsidRDefault="00CA3CC5" w:rsidP="00CA3CC5">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C</w:t>
      </w:r>
      <w:r>
        <w:rPr>
          <w:rFonts w:eastAsiaTheme="minorEastAsia"/>
          <w:b/>
          <w:bCs/>
          <w:iCs/>
          <w:sz w:val="22"/>
          <w:lang w:val="en-US"/>
        </w:rPr>
        <w:t xml:space="preserve">onfirm </w:t>
      </w:r>
      <w:r w:rsidR="00996970">
        <w:rPr>
          <w:rFonts w:eastAsiaTheme="minorEastAsia"/>
          <w:b/>
          <w:bCs/>
          <w:iCs/>
          <w:sz w:val="22"/>
          <w:lang w:val="en-US"/>
        </w:rPr>
        <w:t xml:space="preserve">exact meaning of </w:t>
      </w:r>
      <w:r>
        <w:rPr>
          <w:rFonts w:eastAsiaTheme="minorEastAsia"/>
          <w:b/>
          <w:bCs/>
          <w:iCs/>
          <w:sz w:val="22"/>
          <w:lang w:val="en-US"/>
        </w:rPr>
        <w:t xml:space="preserve">the following </w:t>
      </w:r>
      <w:r w:rsidR="00273EFF">
        <w:rPr>
          <w:rFonts w:eastAsiaTheme="minorEastAsia"/>
          <w:b/>
          <w:bCs/>
          <w:iCs/>
          <w:sz w:val="22"/>
          <w:lang w:val="en-US"/>
        </w:rPr>
        <w:t>terminologies.</w:t>
      </w:r>
    </w:p>
    <w:p w14:paraId="3A9ADAAB" w14:textId="2C25547D" w:rsidR="00CA3CC5" w:rsidRDefault="00273EFF" w:rsidP="00CA3CC5">
      <w:pPr>
        <w:numPr>
          <w:ilvl w:val="1"/>
          <w:numId w:val="43"/>
        </w:numPr>
        <w:spacing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emi-static resource pool partitioning: Configured LTE-SL resource pool and NR-SL resource pool are within the same carrier but not overlapped in time and frequency.</w:t>
      </w:r>
    </w:p>
    <w:p w14:paraId="2F271534" w14:textId="4A9D1348" w:rsidR="00273EFF" w:rsidRPr="0062657B" w:rsidRDefault="00273EFF" w:rsidP="00CA3CC5">
      <w:pPr>
        <w:numPr>
          <w:ilvl w:val="1"/>
          <w:numId w:val="43"/>
        </w:numPr>
        <w:spacing w:afterLines="50" w:after="120"/>
        <w:rPr>
          <w:rFonts w:eastAsiaTheme="minorEastAsia"/>
          <w:b/>
          <w:bCs/>
          <w:iCs/>
          <w:sz w:val="22"/>
          <w:lang w:val="en-US"/>
        </w:rPr>
      </w:pPr>
      <w:r>
        <w:rPr>
          <w:rFonts w:eastAsiaTheme="minorEastAsia" w:hint="eastAsia"/>
          <w:b/>
          <w:bCs/>
          <w:iCs/>
          <w:sz w:val="22"/>
          <w:lang w:val="en-US"/>
        </w:rPr>
        <w:t>D</w:t>
      </w:r>
      <w:r>
        <w:rPr>
          <w:rFonts w:eastAsiaTheme="minorEastAsia"/>
          <w:b/>
          <w:bCs/>
          <w:iCs/>
          <w:sz w:val="22"/>
          <w:lang w:val="en-US"/>
        </w:rPr>
        <w:t>ynamic resource sharing: Configured LTE-SL resource pool and NR-SL resource pool are within the same carrier and overlapped fully or partially in time and frequency.</w:t>
      </w:r>
    </w:p>
    <w:p w14:paraId="7CDF9FBA" w14:textId="77777777" w:rsidR="00D858E9" w:rsidRDefault="00D858E9" w:rsidP="00D858E9">
      <w:pPr>
        <w:spacing w:beforeLines="50" w:before="120" w:afterLines="50" w:after="120"/>
        <w:jc w:val="center"/>
        <w:rPr>
          <w:sz w:val="22"/>
          <w:szCs w:val="18"/>
          <w:lang w:val="en-US"/>
        </w:rPr>
      </w:pPr>
      <w:r w:rsidRPr="00F84A30">
        <w:rPr>
          <w:noProof/>
        </w:rPr>
        <w:drawing>
          <wp:inline distT="0" distB="0" distL="0" distR="0" wp14:anchorId="4E56A036" wp14:editId="6C4D1B6B">
            <wp:extent cx="6332220" cy="2258060"/>
            <wp:effectExtent l="0" t="0" r="0" b="889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258060"/>
                    </a:xfrm>
                    <a:prstGeom prst="rect">
                      <a:avLst/>
                    </a:prstGeom>
                    <a:noFill/>
                    <a:ln>
                      <a:noFill/>
                    </a:ln>
                  </pic:spPr>
                </pic:pic>
              </a:graphicData>
            </a:graphic>
          </wp:inline>
        </w:drawing>
      </w:r>
    </w:p>
    <w:p w14:paraId="2D62FC47" w14:textId="2F80E974" w:rsidR="00D858E9" w:rsidRDefault="001455CA" w:rsidP="001455CA">
      <w:pPr>
        <w:tabs>
          <w:tab w:val="left" w:pos="1418"/>
          <w:tab w:val="left" w:pos="6946"/>
        </w:tabs>
        <w:spacing w:beforeLines="50" w:before="120" w:afterLines="50" w:after="120"/>
        <w:rPr>
          <w:sz w:val="22"/>
          <w:szCs w:val="18"/>
          <w:lang w:val="en-US"/>
        </w:rPr>
      </w:pPr>
      <w:r>
        <w:rPr>
          <w:sz w:val="22"/>
          <w:szCs w:val="18"/>
          <w:lang w:val="en-US"/>
        </w:rPr>
        <w:tab/>
      </w:r>
      <w:r w:rsidR="00D858E9">
        <w:rPr>
          <w:rFonts w:hint="eastAsia"/>
          <w:sz w:val="22"/>
          <w:szCs w:val="18"/>
          <w:lang w:val="en-US"/>
        </w:rPr>
        <w:t>(</w:t>
      </w:r>
      <w:r w:rsidR="00D858E9">
        <w:rPr>
          <w:sz w:val="22"/>
          <w:szCs w:val="18"/>
          <w:lang w:val="en-US"/>
        </w:rPr>
        <w:t>a) Semi-static resource pool partitioning</w:t>
      </w:r>
      <w:r w:rsidR="00D858E9">
        <w:rPr>
          <w:sz w:val="22"/>
          <w:szCs w:val="18"/>
          <w:lang w:val="en-US"/>
        </w:rPr>
        <w:tab/>
      </w:r>
      <w:r w:rsidR="00757615">
        <w:rPr>
          <w:sz w:val="22"/>
          <w:szCs w:val="18"/>
          <w:lang w:val="en-US"/>
        </w:rPr>
        <w:t>(b) Dynamic resource sharing</w:t>
      </w:r>
    </w:p>
    <w:p w14:paraId="29FF9DD4" w14:textId="23151552" w:rsidR="00D858E9" w:rsidRDefault="00D858E9" w:rsidP="00D858E9">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1: Assumed </w:t>
      </w:r>
      <w:r w:rsidR="00182488">
        <w:rPr>
          <w:sz w:val="22"/>
          <w:szCs w:val="18"/>
          <w:lang w:val="en-US"/>
        </w:rPr>
        <w:t>resource utilization</w:t>
      </w:r>
      <w:r>
        <w:rPr>
          <w:sz w:val="22"/>
          <w:szCs w:val="18"/>
          <w:lang w:val="en-US"/>
        </w:rPr>
        <w:t>.</w:t>
      </w:r>
    </w:p>
    <w:p w14:paraId="504E246B" w14:textId="77777777" w:rsidR="00CA3CC5" w:rsidRPr="00CA3CC5" w:rsidRDefault="00CA3CC5" w:rsidP="00082FB9">
      <w:pPr>
        <w:spacing w:beforeLines="50" w:before="120" w:afterLines="50" w:after="120"/>
        <w:rPr>
          <w:sz w:val="22"/>
          <w:szCs w:val="18"/>
          <w:lang w:val="en-US"/>
        </w:rPr>
      </w:pPr>
    </w:p>
    <w:p w14:paraId="328A4FDC" w14:textId="23DAC9CE" w:rsidR="00082FB9" w:rsidRDefault="000B0D8B" w:rsidP="00082FB9">
      <w:pPr>
        <w:spacing w:beforeLines="50" w:before="120" w:afterLines="50" w:after="120"/>
        <w:rPr>
          <w:sz w:val="22"/>
          <w:szCs w:val="18"/>
          <w:lang w:val="en-US"/>
        </w:rPr>
      </w:pPr>
      <w:r>
        <w:rPr>
          <w:sz w:val="22"/>
          <w:szCs w:val="18"/>
          <w:lang w:val="en-US"/>
        </w:rPr>
        <w:t>Under the above understanding, feasibility for each is discussed below.</w:t>
      </w:r>
    </w:p>
    <w:p w14:paraId="1B7C9B36" w14:textId="2CBC08E3" w:rsidR="000B0D8B" w:rsidRDefault="000B0D8B" w:rsidP="000B0D8B">
      <w:pPr>
        <w:pStyle w:val="afe"/>
        <w:numPr>
          <w:ilvl w:val="0"/>
          <w:numId w:val="48"/>
        </w:numPr>
        <w:spacing w:beforeLines="50" w:before="120" w:afterLines="50" w:after="120"/>
        <w:ind w:leftChars="0"/>
        <w:rPr>
          <w:sz w:val="22"/>
          <w:szCs w:val="18"/>
          <w:lang w:val="en-US"/>
        </w:rPr>
      </w:pPr>
      <w:r>
        <w:rPr>
          <w:rFonts w:hint="eastAsia"/>
          <w:sz w:val="22"/>
          <w:szCs w:val="18"/>
          <w:lang w:val="en-US"/>
        </w:rPr>
        <w:t>S</w:t>
      </w:r>
      <w:r>
        <w:rPr>
          <w:sz w:val="22"/>
          <w:szCs w:val="18"/>
          <w:lang w:val="en-US"/>
        </w:rPr>
        <w:t xml:space="preserve">emi-static resource pool partitioning (SRPP): </w:t>
      </w:r>
      <w:r w:rsidR="003E4504">
        <w:rPr>
          <w:sz w:val="22"/>
          <w:szCs w:val="18"/>
          <w:lang w:val="en-US"/>
        </w:rPr>
        <w:t xml:space="preserve">In our understanding, SRPP has already been discussed in Rel-16 as Rel-16 in-device coexistence. </w:t>
      </w:r>
      <w:r w:rsidR="003E4504" w:rsidRPr="003E4504">
        <w:rPr>
          <w:sz w:val="22"/>
          <w:szCs w:val="18"/>
        </w:rPr>
        <w:t>Appropriate (pre-)configurations of LTE-SL/NR-SL</w:t>
      </w:r>
      <w:r w:rsidR="003E4504">
        <w:rPr>
          <w:sz w:val="22"/>
          <w:szCs w:val="18"/>
        </w:rPr>
        <w:t xml:space="preserve"> (</w:t>
      </w:r>
      <w:proofErr w:type="gramStart"/>
      <w:r w:rsidR="003E4504">
        <w:rPr>
          <w:sz w:val="22"/>
          <w:szCs w:val="18"/>
        </w:rPr>
        <w:t>e.g.</w:t>
      </w:r>
      <w:proofErr w:type="gramEnd"/>
      <w:r w:rsidR="003E4504">
        <w:rPr>
          <w:sz w:val="22"/>
          <w:szCs w:val="18"/>
        </w:rPr>
        <w:t xml:space="preserve"> the same SCS, (pre-)configuration considering PSFCH)</w:t>
      </w:r>
      <w:r w:rsidR="003E4504" w:rsidRPr="003E4504">
        <w:rPr>
          <w:sz w:val="22"/>
          <w:szCs w:val="18"/>
        </w:rPr>
        <w:t xml:space="preserve"> enable </w:t>
      </w:r>
      <w:r w:rsidR="003E4504">
        <w:rPr>
          <w:sz w:val="22"/>
          <w:szCs w:val="18"/>
        </w:rPr>
        <w:t>SRPP</w:t>
      </w:r>
      <w:r w:rsidR="003E4504" w:rsidRPr="003E4504">
        <w:rPr>
          <w:sz w:val="22"/>
          <w:szCs w:val="18"/>
        </w:rPr>
        <w:t>.</w:t>
      </w:r>
      <w:r w:rsidR="003E4504">
        <w:rPr>
          <w:sz w:val="22"/>
          <w:szCs w:val="18"/>
        </w:rPr>
        <w:t xml:space="preserve"> </w:t>
      </w:r>
      <w:r w:rsidR="003E4504" w:rsidRPr="003E4504">
        <w:rPr>
          <w:sz w:val="22"/>
          <w:szCs w:val="18"/>
        </w:rPr>
        <w:t>The motivation of this topic is to share the same time-freq</w:t>
      </w:r>
      <w:r w:rsidR="003E4504">
        <w:rPr>
          <w:sz w:val="22"/>
          <w:szCs w:val="18"/>
        </w:rPr>
        <w:t>uency</w:t>
      </w:r>
      <w:r w:rsidR="003E4504" w:rsidRPr="003E4504">
        <w:rPr>
          <w:sz w:val="22"/>
          <w:szCs w:val="18"/>
        </w:rPr>
        <w:t xml:space="preserve"> resources since resources available for V2X are limited</w:t>
      </w:r>
      <w:r w:rsidR="003E4504">
        <w:rPr>
          <w:sz w:val="22"/>
          <w:szCs w:val="18"/>
        </w:rPr>
        <w:t>. SRPP does not solve this issue; thus, further discussion on SRPP is unnecessary.</w:t>
      </w:r>
    </w:p>
    <w:p w14:paraId="59C0E974" w14:textId="21FD7568" w:rsidR="000B0D8B" w:rsidRPr="000B0D8B" w:rsidRDefault="000B0D8B" w:rsidP="000B0D8B">
      <w:pPr>
        <w:pStyle w:val="afe"/>
        <w:numPr>
          <w:ilvl w:val="0"/>
          <w:numId w:val="48"/>
        </w:numPr>
        <w:spacing w:beforeLines="50" w:before="120" w:afterLines="50" w:after="120"/>
        <w:ind w:leftChars="0"/>
        <w:rPr>
          <w:sz w:val="22"/>
          <w:szCs w:val="18"/>
          <w:lang w:val="en-US"/>
        </w:rPr>
      </w:pPr>
      <w:r>
        <w:rPr>
          <w:rFonts w:hint="eastAsia"/>
          <w:sz w:val="22"/>
          <w:szCs w:val="18"/>
          <w:lang w:val="en-US"/>
        </w:rPr>
        <w:t>D</w:t>
      </w:r>
      <w:r>
        <w:rPr>
          <w:sz w:val="22"/>
          <w:szCs w:val="18"/>
          <w:lang w:val="en-US"/>
        </w:rPr>
        <w:t xml:space="preserve">ynamic resource sharing (DRS): </w:t>
      </w:r>
      <w:r w:rsidR="008B3C4E">
        <w:rPr>
          <w:sz w:val="22"/>
          <w:szCs w:val="18"/>
          <w:lang w:val="en-US"/>
        </w:rPr>
        <w:t>As the above agreement stated, sensing information is shared from LTE-SL module to NR-SL module in DRS. For Rel-16 in-device coexistence, RAN1 have already agreed information sharing from LTE-SL module to NR-SL module</w:t>
      </w:r>
      <w:r w:rsidR="00FC0B04">
        <w:rPr>
          <w:rFonts w:hint="eastAsia"/>
          <w:sz w:val="22"/>
          <w:szCs w:val="18"/>
          <w:lang w:val="en-US"/>
        </w:rPr>
        <w:t>,</w:t>
      </w:r>
      <w:r w:rsidR="00FC0B04">
        <w:rPr>
          <w:sz w:val="22"/>
          <w:szCs w:val="18"/>
          <w:lang w:val="en-US"/>
        </w:rPr>
        <w:t xml:space="preserve"> i.e.</w:t>
      </w:r>
      <w:r w:rsidR="00D858E9">
        <w:rPr>
          <w:sz w:val="22"/>
          <w:szCs w:val="18"/>
          <w:lang w:val="en-US"/>
        </w:rPr>
        <w:t>,</w:t>
      </w:r>
      <w:r w:rsidR="00FC0B04">
        <w:rPr>
          <w:sz w:val="22"/>
          <w:szCs w:val="18"/>
          <w:lang w:val="en-US"/>
        </w:rPr>
        <w:t xml:space="preserve"> p</w:t>
      </w:r>
      <w:r w:rsidR="00FC0B04" w:rsidRPr="00FC0B04">
        <w:rPr>
          <w:sz w:val="22"/>
          <w:szCs w:val="18"/>
          <w:lang w:val="en-US"/>
        </w:rPr>
        <w:t xml:space="preserve">riority information of LTE-SL and NR-SL are exchanged in Rel-16 in-device </w:t>
      </w:r>
      <w:proofErr w:type="spellStart"/>
      <w:r w:rsidR="00FC0B04" w:rsidRPr="00FC0B04">
        <w:rPr>
          <w:sz w:val="22"/>
          <w:szCs w:val="18"/>
          <w:lang w:val="en-US"/>
        </w:rPr>
        <w:t>coex</w:t>
      </w:r>
      <w:proofErr w:type="spellEnd"/>
      <w:r w:rsidR="008B3C4E">
        <w:rPr>
          <w:sz w:val="22"/>
          <w:szCs w:val="18"/>
          <w:lang w:val="en-US"/>
        </w:rPr>
        <w:t xml:space="preserve">, which means that DRS with internal information sharing is </w:t>
      </w:r>
      <w:r w:rsidR="008B3C4E">
        <w:rPr>
          <w:sz w:val="22"/>
          <w:szCs w:val="18"/>
          <w:lang w:val="en-US"/>
        </w:rPr>
        <w:lastRenderedPageBreak/>
        <w:t xml:space="preserve">feasible. </w:t>
      </w:r>
      <w:r w:rsidR="008B3C4E" w:rsidRPr="008B3C4E">
        <w:rPr>
          <w:sz w:val="22"/>
          <w:szCs w:val="18"/>
        </w:rPr>
        <w:t xml:space="preserve">In this approach, multiple aspects should be discussed carefully, e.g., which information is shared, processing time on sharing, details of exclusion </w:t>
      </w:r>
      <w:proofErr w:type="spellStart"/>
      <w:r w:rsidR="008B3C4E" w:rsidRPr="008B3C4E">
        <w:rPr>
          <w:sz w:val="22"/>
          <w:szCs w:val="18"/>
        </w:rPr>
        <w:t>behavior</w:t>
      </w:r>
      <w:proofErr w:type="spellEnd"/>
      <w:r w:rsidR="008B3C4E" w:rsidRPr="008B3C4E">
        <w:rPr>
          <w:sz w:val="22"/>
          <w:szCs w:val="18"/>
        </w:rPr>
        <w:t>, sync and async, S-SSB/PSFCH handling.</w:t>
      </w:r>
    </w:p>
    <w:p w14:paraId="5CFCF360" w14:textId="0D666864" w:rsidR="008B3C4E" w:rsidRPr="00E71A6C" w:rsidRDefault="008B3C4E" w:rsidP="008B3C4E">
      <w:pPr>
        <w:spacing w:before="50" w:afterLines="50" w:after="120"/>
        <w:rPr>
          <w:rFonts w:eastAsiaTheme="minorEastAsia"/>
          <w:b/>
          <w:sz w:val="22"/>
          <w:u w:val="single"/>
          <w:lang w:val="en-US"/>
        </w:rPr>
      </w:pPr>
      <w:r>
        <w:rPr>
          <w:rFonts w:eastAsiaTheme="minorEastAsia"/>
          <w:b/>
          <w:sz w:val="22"/>
          <w:u w:val="single"/>
          <w:lang w:val="en-US"/>
        </w:rPr>
        <w:t xml:space="preserve">Observation </w:t>
      </w:r>
      <w:r>
        <w:rPr>
          <w:rFonts w:eastAsiaTheme="minorEastAsia" w:hint="eastAsia"/>
          <w:b/>
          <w:sz w:val="22"/>
          <w:u w:val="single"/>
          <w:lang w:val="en-US"/>
        </w:rPr>
        <w:t>3</w:t>
      </w:r>
      <w:r w:rsidRPr="00E71A6C">
        <w:rPr>
          <w:rFonts w:eastAsiaTheme="minorEastAsia"/>
          <w:b/>
          <w:sz w:val="22"/>
          <w:u w:val="single"/>
          <w:lang w:val="en-US"/>
        </w:rPr>
        <w:t>:</w:t>
      </w:r>
    </w:p>
    <w:p w14:paraId="6F11A3A2" w14:textId="66A846B3" w:rsidR="008B3C4E" w:rsidRPr="001E69C3" w:rsidRDefault="008B3C4E" w:rsidP="008B3C4E">
      <w:pPr>
        <w:numPr>
          <w:ilvl w:val="0"/>
          <w:numId w:val="43"/>
        </w:numPr>
        <w:spacing w:before="50" w:afterLines="50" w:after="120"/>
        <w:rPr>
          <w:rFonts w:eastAsiaTheme="minorEastAsia"/>
          <w:b/>
          <w:bCs/>
          <w:iCs/>
          <w:sz w:val="22"/>
          <w:lang w:val="en-US"/>
        </w:rPr>
      </w:pPr>
      <w:r w:rsidRPr="008B3C4E">
        <w:rPr>
          <w:rFonts w:eastAsiaTheme="minorEastAsia"/>
          <w:b/>
          <w:bCs/>
          <w:iCs/>
          <w:sz w:val="22"/>
        </w:rPr>
        <w:t>Rel-16 in-device coex</w:t>
      </w:r>
      <w:r>
        <w:rPr>
          <w:rFonts w:eastAsiaTheme="minorEastAsia"/>
          <w:b/>
          <w:bCs/>
          <w:iCs/>
          <w:sz w:val="22"/>
        </w:rPr>
        <w:t>istence</w:t>
      </w:r>
      <w:r w:rsidRPr="008B3C4E">
        <w:rPr>
          <w:rFonts w:eastAsiaTheme="minorEastAsia"/>
          <w:b/>
          <w:bCs/>
          <w:iCs/>
          <w:sz w:val="22"/>
        </w:rPr>
        <w:t xml:space="preserve"> </w:t>
      </w:r>
      <w:r w:rsidR="00237A87">
        <w:rPr>
          <w:rFonts w:eastAsiaTheme="minorEastAsia"/>
          <w:b/>
          <w:bCs/>
          <w:iCs/>
          <w:sz w:val="22"/>
        </w:rPr>
        <w:t xml:space="preserve">was discussed and specified for </w:t>
      </w:r>
      <w:r w:rsidRPr="008B3C4E">
        <w:rPr>
          <w:rFonts w:eastAsiaTheme="minorEastAsia"/>
          <w:b/>
          <w:bCs/>
          <w:iCs/>
          <w:sz w:val="22"/>
        </w:rPr>
        <w:t>semi-static resource pool partitioning</w:t>
      </w:r>
      <w:r w:rsidR="00403971">
        <w:rPr>
          <w:rFonts w:eastAsiaTheme="minorEastAsia"/>
          <w:b/>
          <w:bCs/>
          <w:iCs/>
          <w:sz w:val="22"/>
        </w:rPr>
        <w:t>.</w:t>
      </w:r>
    </w:p>
    <w:p w14:paraId="12BF5E10" w14:textId="0928291C" w:rsidR="008B3C4E" w:rsidRPr="00E71A6C" w:rsidRDefault="008B3C4E" w:rsidP="008B3C4E">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403971">
        <w:rPr>
          <w:rFonts w:eastAsiaTheme="minorEastAsia"/>
          <w:b/>
          <w:sz w:val="22"/>
          <w:u w:val="single"/>
          <w:lang w:val="en-US"/>
        </w:rPr>
        <w:t>3</w:t>
      </w:r>
      <w:r w:rsidRPr="00E71A6C">
        <w:rPr>
          <w:rFonts w:eastAsiaTheme="minorEastAsia"/>
          <w:b/>
          <w:sz w:val="22"/>
          <w:u w:val="single"/>
          <w:lang w:val="en-US"/>
        </w:rPr>
        <w:t>:</w:t>
      </w:r>
    </w:p>
    <w:p w14:paraId="528847FB" w14:textId="6D32C3A0" w:rsidR="008B3C4E" w:rsidRDefault="00E15F3C" w:rsidP="008B3C4E">
      <w:pPr>
        <w:numPr>
          <w:ilvl w:val="0"/>
          <w:numId w:val="43"/>
        </w:numPr>
        <w:spacing w:before="50" w:afterLines="50" w:after="120"/>
        <w:rPr>
          <w:rFonts w:eastAsiaTheme="minorEastAsia"/>
          <w:b/>
          <w:bCs/>
          <w:iCs/>
          <w:sz w:val="22"/>
          <w:lang w:val="en-US"/>
        </w:rPr>
      </w:pPr>
      <w:r w:rsidRPr="00E15F3C">
        <w:rPr>
          <w:rFonts w:eastAsiaTheme="minorEastAsia"/>
          <w:b/>
          <w:bCs/>
          <w:iCs/>
          <w:sz w:val="22"/>
        </w:rPr>
        <w:t>Conclude that ‘semi-static resource pool partitioning</w:t>
      </w:r>
      <w:r w:rsidR="00574051">
        <w:rPr>
          <w:rFonts w:eastAsiaTheme="minorEastAsia"/>
          <w:b/>
          <w:bCs/>
          <w:iCs/>
          <w:sz w:val="22"/>
        </w:rPr>
        <w:t>’</w:t>
      </w:r>
      <w:r w:rsidRPr="00E15F3C">
        <w:rPr>
          <w:rFonts w:eastAsiaTheme="minorEastAsia"/>
          <w:b/>
          <w:bCs/>
          <w:iCs/>
          <w:sz w:val="22"/>
        </w:rPr>
        <w:t xml:space="preserve"> has already been supported in Rel-16</w:t>
      </w:r>
      <w:r w:rsidR="008B3C4E">
        <w:rPr>
          <w:rFonts w:eastAsiaTheme="minorEastAsia"/>
          <w:b/>
          <w:bCs/>
          <w:iCs/>
          <w:sz w:val="22"/>
          <w:lang w:val="en-US"/>
        </w:rPr>
        <w:t>.</w:t>
      </w:r>
    </w:p>
    <w:p w14:paraId="299CFB41" w14:textId="166D1513" w:rsidR="00E15F3C" w:rsidRDefault="00E15F3C" w:rsidP="008B3C4E">
      <w:pPr>
        <w:numPr>
          <w:ilvl w:val="0"/>
          <w:numId w:val="43"/>
        </w:numPr>
        <w:spacing w:before="50" w:afterLines="50" w:after="120"/>
        <w:rPr>
          <w:rFonts w:eastAsiaTheme="minorEastAsia"/>
          <w:b/>
          <w:bCs/>
          <w:iCs/>
          <w:sz w:val="22"/>
          <w:lang w:val="en-US"/>
        </w:rPr>
      </w:pPr>
      <w:r w:rsidRPr="00E15F3C">
        <w:rPr>
          <w:rFonts w:eastAsiaTheme="minorEastAsia"/>
          <w:b/>
          <w:bCs/>
          <w:iCs/>
          <w:sz w:val="22"/>
        </w:rPr>
        <w:t>Conclude that ‘dynamic resource sharing’ is feasible and study the following aspects</w:t>
      </w:r>
      <w:r>
        <w:rPr>
          <w:rFonts w:eastAsiaTheme="minorEastAsia"/>
          <w:b/>
          <w:bCs/>
          <w:iCs/>
          <w:sz w:val="22"/>
        </w:rPr>
        <w:t>:</w:t>
      </w:r>
    </w:p>
    <w:p w14:paraId="5BA5DB4A" w14:textId="2D840A92" w:rsidR="008B3C4E" w:rsidRPr="00E15F3C" w:rsidRDefault="00E15F3C" w:rsidP="008B3C4E">
      <w:pPr>
        <w:numPr>
          <w:ilvl w:val="1"/>
          <w:numId w:val="43"/>
        </w:numPr>
        <w:spacing w:afterLines="50" w:after="120"/>
        <w:rPr>
          <w:rFonts w:eastAsiaTheme="minorEastAsia"/>
          <w:b/>
          <w:bCs/>
          <w:iCs/>
          <w:sz w:val="22"/>
          <w:lang w:val="en-US"/>
        </w:rPr>
      </w:pPr>
      <w:r w:rsidRPr="00E15F3C">
        <w:rPr>
          <w:rFonts w:eastAsiaTheme="minorEastAsia"/>
          <w:b/>
          <w:bCs/>
          <w:iCs/>
          <w:sz w:val="22"/>
        </w:rPr>
        <w:t>Which information is shared</w:t>
      </w:r>
    </w:p>
    <w:p w14:paraId="6C199C0A" w14:textId="2B1C3DC8" w:rsidR="00E15F3C" w:rsidRPr="00E15F3C" w:rsidRDefault="00E15F3C" w:rsidP="008B3C4E">
      <w:pPr>
        <w:numPr>
          <w:ilvl w:val="1"/>
          <w:numId w:val="43"/>
        </w:numPr>
        <w:spacing w:afterLines="50" w:after="120"/>
        <w:rPr>
          <w:rFonts w:eastAsiaTheme="minorEastAsia"/>
          <w:b/>
          <w:bCs/>
          <w:iCs/>
          <w:sz w:val="22"/>
          <w:lang w:val="en-US"/>
        </w:rPr>
      </w:pPr>
      <w:r w:rsidRPr="00E15F3C">
        <w:rPr>
          <w:rFonts w:eastAsiaTheme="minorEastAsia"/>
          <w:b/>
          <w:bCs/>
          <w:iCs/>
          <w:sz w:val="22"/>
        </w:rPr>
        <w:t>Processing time on sharing</w:t>
      </w:r>
    </w:p>
    <w:p w14:paraId="757AEC35" w14:textId="1D0103EE" w:rsidR="00E15F3C" w:rsidRPr="00E15F3C" w:rsidRDefault="00E15F3C" w:rsidP="008B3C4E">
      <w:pPr>
        <w:numPr>
          <w:ilvl w:val="1"/>
          <w:numId w:val="43"/>
        </w:numPr>
        <w:spacing w:afterLines="50" w:after="120"/>
        <w:rPr>
          <w:rFonts w:eastAsiaTheme="minorEastAsia"/>
          <w:b/>
          <w:bCs/>
          <w:iCs/>
          <w:sz w:val="22"/>
          <w:lang w:val="en-US"/>
        </w:rPr>
      </w:pPr>
      <w:r w:rsidRPr="00E15F3C">
        <w:rPr>
          <w:rFonts w:eastAsiaTheme="minorEastAsia"/>
          <w:b/>
          <w:bCs/>
          <w:iCs/>
          <w:sz w:val="22"/>
        </w:rPr>
        <w:t xml:space="preserve">Details of exclusion </w:t>
      </w:r>
      <w:proofErr w:type="spellStart"/>
      <w:r w:rsidRPr="00E15F3C">
        <w:rPr>
          <w:rFonts w:eastAsiaTheme="minorEastAsia"/>
          <w:b/>
          <w:bCs/>
          <w:iCs/>
          <w:sz w:val="22"/>
        </w:rPr>
        <w:t>behavior</w:t>
      </w:r>
      <w:proofErr w:type="spellEnd"/>
    </w:p>
    <w:p w14:paraId="4B008160" w14:textId="461D0CEE" w:rsidR="00E15F3C" w:rsidRPr="00E15F3C" w:rsidRDefault="00E15F3C" w:rsidP="008B3C4E">
      <w:pPr>
        <w:numPr>
          <w:ilvl w:val="1"/>
          <w:numId w:val="43"/>
        </w:numPr>
        <w:spacing w:afterLines="50" w:after="120"/>
        <w:rPr>
          <w:rFonts w:eastAsiaTheme="minorEastAsia"/>
          <w:b/>
          <w:bCs/>
          <w:iCs/>
          <w:sz w:val="22"/>
          <w:lang w:val="en-US"/>
        </w:rPr>
      </w:pPr>
      <w:r w:rsidRPr="00E15F3C">
        <w:rPr>
          <w:rFonts w:eastAsiaTheme="minorEastAsia"/>
          <w:b/>
          <w:bCs/>
          <w:iCs/>
          <w:sz w:val="22"/>
        </w:rPr>
        <w:t>Sync and async between LTE-SL and NR-SL</w:t>
      </w:r>
    </w:p>
    <w:p w14:paraId="6385D43C" w14:textId="641CB14A" w:rsidR="00E15F3C" w:rsidRPr="0062657B" w:rsidRDefault="00E15F3C" w:rsidP="008B3C4E">
      <w:pPr>
        <w:numPr>
          <w:ilvl w:val="1"/>
          <w:numId w:val="43"/>
        </w:numPr>
        <w:spacing w:afterLines="50" w:after="120"/>
        <w:rPr>
          <w:rFonts w:eastAsiaTheme="minorEastAsia"/>
          <w:b/>
          <w:bCs/>
          <w:iCs/>
          <w:sz w:val="22"/>
          <w:lang w:val="en-US"/>
        </w:rPr>
      </w:pPr>
      <w:r w:rsidRPr="00E15F3C">
        <w:rPr>
          <w:rFonts w:eastAsiaTheme="minorEastAsia"/>
          <w:b/>
          <w:bCs/>
          <w:iCs/>
          <w:sz w:val="22"/>
        </w:rPr>
        <w:t>S-SSB/PSFCH handling</w:t>
      </w:r>
    </w:p>
    <w:p w14:paraId="5197BEB6" w14:textId="457C2BCD" w:rsidR="000B0D8B" w:rsidRPr="008B3C4E" w:rsidRDefault="000B0D8B" w:rsidP="00082FB9">
      <w:pPr>
        <w:spacing w:beforeLines="50" w:before="120" w:afterLines="50" w:after="120"/>
        <w:rPr>
          <w:sz w:val="22"/>
          <w:szCs w:val="18"/>
          <w:lang w:val="en-US"/>
        </w:rPr>
      </w:pPr>
    </w:p>
    <w:p w14:paraId="47A92F97" w14:textId="77777777" w:rsidR="000B0D8B" w:rsidRDefault="000B0D8B" w:rsidP="00082FB9">
      <w:pPr>
        <w:spacing w:beforeLines="50" w:before="120" w:afterLines="50" w:after="120"/>
        <w:rPr>
          <w:sz w:val="22"/>
          <w:szCs w:val="18"/>
          <w:lang w:val="en-US"/>
        </w:rPr>
      </w:pPr>
    </w:p>
    <w:p w14:paraId="7F2681D6" w14:textId="02B9B54F" w:rsidR="00082FB9" w:rsidRPr="00082FB9" w:rsidRDefault="009E0B09" w:rsidP="00082FB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D</w:t>
      </w:r>
      <w:r>
        <w:rPr>
          <w:rFonts w:ascii="Arial" w:eastAsiaTheme="minorEastAsia" w:hAnsi="Arial"/>
          <w:b/>
          <w:kern w:val="28"/>
          <w:sz w:val="22"/>
          <w:szCs w:val="22"/>
          <w:lang w:val="en-US"/>
        </w:rPr>
        <w:t>evice type</w:t>
      </w:r>
    </w:p>
    <w:tbl>
      <w:tblPr>
        <w:tblStyle w:val="afc"/>
        <w:tblW w:w="0" w:type="auto"/>
        <w:tblLook w:val="04A0" w:firstRow="1" w:lastRow="0" w:firstColumn="1" w:lastColumn="0" w:noHBand="0" w:noVBand="1"/>
      </w:tblPr>
      <w:tblGrid>
        <w:gridCol w:w="9962"/>
      </w:tblGrid>
      <w:tr w:rsidR="00E9283C" w14:paraId="0AA4AE4F" w14:textId="77777777" w:rsidTr="007A7A80">
        <w:tc>
          <w:tcPr>
            <w:tcW w:w="9962" w:type="dxa"/>
          </w:tcPr>
          <w:p w14:paraId="1F7EAC38" w14:textId="77777777" w:rsidR="00E9283C" w:rsidRPr="0097480B" w:rsidRDefault="00E9283C" w:rsidP="007A7A80">
            <w:pPr>
              <w:spacing w:after="0"/>
              <w:rPr>
                <w:rFonts w:ascii="ＭＳ Ｐゴシック" w:eastAsia="ＭＳ Ｐゴシック" w:hAnsi="ＭＳ Ｐゴシック" w:cs="ＭＳ Ｐゴシック"/>
                <w:szCs w:val="24"/>
                <w:lang w:val="en-US"/>
              </w:rPr>
            </w:pPr>
            <w:r w:rsidRPr="0097480B">
              <w:rPr>
                <w:rFonts w:ascii="Times" w:eastAsia="Batang" w:hAnsi="Times"/>
                <w:b/>
                <w:bCs/>
                <w:color w:val="000000"/>
                <w:kern w:val="24"/>
                <w:sz w:val="16"/>
                <w:szCs w:val="16"/>
                <w:highlight w:val="green"/>
              </w:rPr>
              <w:t>Agreement</w:t>
            </w:r>
          </w:p>
          <w:p w14:paraId="59A19EC2" w14:textId="77777777" w:rsidR="00E9283C" w:rsidRPr="0097480B" w:rsidRDefault="00E9283C" w:rsidP="007A7A80">
            <w:pPr>
              <w:spacing w:after="0"/>
              <w:rPr>
                <w:rFonts w:ascii="ＭＳ Ｐゴシック" w:eastAsia="ＭＳ Ｐゴシック" w:hAnsi="ＭＳ Ｐゴシック" w:cs="ＭＳ Ｐゴシック"/>
                <w:szCs w:val="24"/>
                <w:lang w:val="en-US"/>
              </w:rPr>
            </w:pPr>
            <w:r w:rsidRPr="0097480B">
              <w:rPr>
                <w:rFonts w:ascii="Times" w:eastAsia="Batang" w:hAnsi="Times"/>
                <w:color w:val="000000"/>
                <w:kern w:val="24"/>
                <w:sz w:val="16"/>
                <w:szCs w:val="16"/>
              </w:rPr>
              <w:t xml:space="preserve">For studying the feasibility of dynamic resource sharing as a possible solution for co-channel coexistence, </w:t>
            </w:r>
          </w:p>
          <w:p w14:paraId="28545E15" w14:textId="77777777" w:rsidR="0097480B" w:rsidRPr="0097480B" w:rsidRDefault="0097480B" w:rsidP="007A7A80">
            <w:pPr>
              <w:numPr>
                <w:ilvl w:val="0"/>
                <w:numId w:val="47"/>
              </w:numPr>
              <w:spacing w:after="0"/>
              <w:ind w:left="1267"/>
              <w:jc w:val="both"/>
              <w:rPr>
                <w:rFonts w:ascii="ＭＳ Ｐゴシック" w:eastAsia="ＭＳ Ｐゴシック" w:hAnsi="ＭＳ Ｐゴシック" w:cs="ＭＳ Ｐゴシック"/>
                <w:sz w:val="16"/>
                <w:szCs w:val="24"/>
                <w:lang w:val="en-US"/>
              </w:rPr>
            </w:pPr>
            <w:r w:rsidRPr="0097480B">
              <w:rPr>
                <w:rFonts w:eastAsia="Batang"/>
                <w:color w:val="000000"/>
                <w:kern w:val="24"/>
                <w:sz w:val="16"/>
                <w:szCs w:val="16"/>
              </w:rPr>
              <w:t>For device type A, the NR SL module uses the sensing and resource reservation information shared by the LTE SL module.</w:t>
            </w:r>
          </w:p>
          <w:p w14:paraId="47AA0ACB" w14:textId="77777777" w:rsidR="0097480B" w:rsidRPr="0097480B" w:rsidRDefault="0097480B" w:rsidP="007A7A80">
            <w:pPr>
              <w:numPr>
                <w:ilvl w:val="1"/>
                <w:numId w:val="47"/>
              </w:numPr>
              <w:spacing w:after="0"/>
              <w:ind w:left="2606"/>
              <w:jc w:val="both"/>
              <w:rPr>
                <w:rFonts w:ascii="ＭＳ Ｐゴシック" w:eastAsia="ＭＳ Ｐゴシック" w:hAnsi="ＭＳ Ｐゴシック" w:cs="ＭＳ Ｐゴシック"/>
                <w:sz w:val="16"/>
                <w:szCs w:val="24"/>
                <w:lang w:val="en-US"/>
              </w:rPr>
            </w:pPr>
            <w:r w:rsidRPr="0097480B">
              <w:rPr>
                <w:rFonts w:eastAsia="Batang"/>
                <w:color w:val="000000"/>
                <w:kern w:val="24"/>
                <w:sz w:val="16"/>
                <w:szCs w:val="16"/>
              </w:rPr>
              <w:t>FFS details on how the NR SL module uses this information.</w:t>
            </w:r>
          </w:p>
          <w:p w14:paraId="616CEC4E" w14:textId="77777777" w:rsidR="0097480B" w:rsidRPr="0097480B" w:rsidRDefault="0097480B" w:rsidP="007A7A80">
            <w:pPr>
              <w:numPr>
                <w:ilvl w:val="1"/>
                <w:numId w:val="47"/>
              </w:numPr>
              <w:spacing w:after="0"/>
              <w:ind w:left="2606"/>
              <w:jc w:val="both"/>
              <w:rPr>
                <w:rFonts w:ascii="ＭＳ Ｐゴシック" w:eastAsia="ＭＳ Ｐゴシック" w:hAnsi="ＭＳ Ｐゴシック" w:cs="ＭＳ Ｐゴシック"/>
                <w:sz w:val="16"/>
                <w:szCs w:val="24"/>
                <w:lang w:val="en-US"/>
              </w:rPr>
            </w:pPr>
            <w:r w:rsidRPr="0097480B">
              <w:rPr>
                <w:rFonts w:eastAsia="Batang"/>
                <w:color w:val="000000"/>
                <w:kern w:val="24"/>
                <w:sz w:val="16"/>
                <w:szCs w:val="16"/>
              </w:rPr>
              <w:t>FFS details on how the LTE SL module shares the information to the NR SL module, exact information shared, timeline etc.</w:t>
            </w:r>
          </w:p>
          <w:p w14:paraId="2AB24F05" w14:textId="77777777" w:rsidR="0097480B" w:rsidRPr="0097480B" w:rsidRDefault="0097480B" w:rsidP="007A7A80">
            <w:pPr>
              <w:numPr>
                <w:ilvl w:val="0"/>
                <w:numId w:val="47"/>
              </w:numPr>
              <w:spacing w:after="0"/>
              <w:ind w:left="1267"/>
              <w:jc w:val="both"/>
              <w:rPr>
                <w:rFonts w:ascii="ＭＳ Ｐゴシック" w:eastAsia="ＭＳ Ｐゴシック" w:hAnsi="ＭＳ Ｐゴシック" w:cs="ＭＳ Ｐゴシック"/>
                <w:sz w:val="16"/>
                <w:szCs w:val="24"/>
                <w:lang w:val="en-US"/>
              </w:rPr>
            </w:pPr>
            <w:r w:rsidRPr="0097480B">
              <w:rPr>
                <w:rFonts w:eastAsia="Batang"/>
                <w:color w:val="000000"/>
                <w:kern w:val="24"/>
                <w:sz w:val="16"/>
                <w:szCs w:val="16"/>
              </w:rPr>
              <w:t>FFS: Whether/how to define other method(s) for device type A to be aware of resources being occupied by LTE SL.</w:t>
            </w:r>
          </w:p>
          <w:p w14:paraId="158E2EC3" w14:textId="77777777" w:rsidR="00E9283C" w:rsidRPr="0097480B" w:rsidRDefault="0097480B" w:rsidP="007A7A80">
            <w:pPr>
              <w:numPr>
                <w:ilvl w:val="0"/>
                <w:numId w:val="47"/>
              </w:numPr>
              <w:spacing w:after="0"/>
              <w:ind w:left="1267"/>
              <w:jc w:val="both"/>
              <w:rPr>
                <w:rFonts w:ascii="ＭＳ Ｐゴシック" w:eastAsia="ＭＳ Ｐゴシック" w:hAnsi="ＭＳ Ｐゴシック" w:cs="ＭＳ Ｐゴシック"/>
                <w:sz w:val="16"/>
                <w:szCs w:val="24"/>
                <w:lang w:val="en-US"/>
              </w:rPr>
            </w:pPr>
            <w:r w:rsidRPr="0097480B">
              <w:rPr>
                <w:rFonts w:eastAsia="Batang"/>
                <w:color w:val="000000"/>
                <w:kern w:val="24"/>
                <w:sz w:val="16"/>
                <w:szCs w:val="16"/>
              </w:rPr>
              <w:t>FFS: Whether/how device type B should be supported.</w:t>
            </w:r>
          </w:p>
        </w:tc>
      </w:tr>
    </w:tbl>
    <w:p w14:paraId="034FE38F" w14:textId="1D2E7F58" w:rsidR="00082FB9" w:rsidRDefault="00F662C0" w:rsidP="00082FB9">
      <w:pPr>
        <w:spacing w:beforeLines="50" w:before="120" w:afterLines="50" w:after="120"/>
        <w:rPr>
          <w:sz w:val="22"/>
          <w:szCs w:val="18"/>
          <w:lang w:val="en-US"/>
        </w:rPr>
      </w:pPr>
      <w:r>
        <w:rPr>
          <w:rFonts w:hint="eastAsia"/>
          <w:sz w:val="22"/>
          <w:szCs w:val="18"/>
          <w:lang w:val="en-US"/>
        </w:rPr>
        <w:t>A</w:t>
      </w:r>
      <w:r>
        <w:rPr>
          <w:sz w:val="22"/>
          <w:szCs w:val="18"/>
          <w:lang w:val="en-US"/>
        </w:rPr>
        <w:t xml:space="preserve">t the last meeting, </w:t>
      </w:r>
      <w:r w:rsidR="006C4B99">
        <w:rPr>
          <w:sz w:val="22"/>
          <w:szCs w:val="18"/>
          <w:lang w:val="en-US"/>
        </w:rPr>
        <w:t xml:space="preserve">RAN1 had lively discussion on </w:t>
      </w:r>
      <w:r w:rsidR="00BD001D">
        <w:rPr>
          <w:sz w:val="22"/>
          <w:szCs w:val="18"/>
          <w:lang w:val="en-US"/>
        </w:rPr>
        <w:t xml:space="preserve">device type considered in this agenda and </w:t>
      </w:r>
      <w:r w:rsidR="007377A5">
        <w:rPr>
          <w:sz w:val="22"/>
          <w:szCs w:val="18"/>
          <w:lang w:val="en-US"/>
        </w:rPr>
        <w:t>as the result, it was agreed that at least device type A is considered and FFS for device type B.</w:t>
      </w:r>
    </w:p>
    <w:p w14:paraId="1BD80938" w14:textId="0BE4A8BB" w:rsidR="007377A5" w:rsidRDefault="007377A5" w:rsidP="00082FB9">
      <w:pPr>
        <w:spacing w:beforeLines="50" w:before="120" w:afterLines="50" w:after="120"/>
        <w:rPr>
          <w:sz w:val="22"/>
          <w:szCs w:val="18"/>
        </w:rPr>
      </w:pPr>
      <w:r>
        <w:rPr>
          <w:rFonts w:hint="eastAsia"/>
          <w:sz w:val="22"/>
          <w:szCs w:val="18"/>
          <w:lang w:val="en-US"/>
        </w:rPr>
        <w:t>I</w:t>
      </w:r>
      <w:r>
        <w:rPr>
          <w:sz w:val="22"/>
          <w:szCs w:val="18"/>
          <w:lang w:val="en-US"/>
        </w:rPr>
        <w:t xml:space="preserve">n our view, device type B should also be considered in this agenda. </w:t>
      </w:r>
      <w:r w:rsidRPr="007377A5">
        <w:rPr>
          <w:sz w:val="22"/>
          <w:szCs w:val="18"/>
        </w:rPr>
        <w:t>If device type B UE is not supported, this means that all NR-SL UEs shall be equipped with LTE-SL module in order to use this resource pool. This is not good from UE-cost perspective.</w:t>
      </w:r>
      <w:r w:rsidR="00830878" w:rsidRPr="00830878">
        <w:rPr>
          <w:rFonts w:ascii="Calibri" w:eastAsiaTheme="minorEastAsia" w:hAnsi="Calibri" w:cstheme="minorBidi"/>
          <w:color w:val="000000" w:themeColor="text1"/>
          <w:sz w:val="28"/>
          <w:szCs w:val="28"/>
        </w:rPr>
        <w:t xml:space="preserve"> </w:t>
      </w:r>
      <w:r w:rsidR="00830878" w:rsidRPr="00830878">
        <w:rPr>
          <w:sz w:val="22"/>
          <w:szCs w:val="18"/>
        </w:rPr>
        <w:t>Alternatively, for example all RSUs are equipped with LTE-SL module and shares information on LTE-SL reservations to vehicular UEs without LTE-SL module. It would be true that this approach can maintain communication performance in the resource pool and avoid high-cost UE effectively</w:t>
      </w:r>
      <w:r w:rsidR="00830878">
        <w:rPr>
          <w:sz w:val="22"/>
          <w:szCs w:val="18"/>
        </w:rPr>
        <w:t>.</w:t>
      </w:r>
    </w:p>
    <w:p w14:paraId="5E29D1AB" w14:textId="68EAE2E0" w:rsidR="00EC020E" w:rsidRDefault="00EC020E" w:rsidP="00082FB9">
      <w:pPr>
        <w:spacing w:beforeLines="50" w:before="120" w:afterLines="50" w:after="120"/>
        <w:rPr>
          <w:sz w:val="22"/>
          <w:szCs w:val="18"/>
          <w:lang w:val="en-US"/>
        </w:rPr>
      </w:pPr>
      <w:r>
        <w:rPr>
          <w:rFonts w:hint="eastAsia"/>
          <w:sz w:val="22"/>
          <w:szCs w:val="18"/>
        </w:rPr>
        <w:t>O</w:t>
      </w:r>
      <w:r>
        <w:rPr>
          <w:sz w:val="22"/>
          <w:szCs w:val="18"/>
        </w:rPr>
        <w:t xml:space="preserve">ne note would be that this is unlike Rel-16 in-device coexistence. </w:t>
      </w:r>
      <w:r w:rsidRPr="005849B1">
        <w:rPr>
          <w:sz w:val="22"/>
          <w:szCs w:val="18"/>
        </w:rPr>
        <w:t xml:space="preserve">In Rel-16 in-device </w:t>
      </w:r>
      <w:proofErr w:type="spellStart"/>
      <w:r w:rsidRPr="005849B1">
        <w:rPr>
          <w:sz w:val="22"/>
          <w:szCs w:val="18"/>
        </w:rPr>
        <w:t>coex</w:t>
      </w:r>
      <w:proofErr w:type="spellEnd"/>
      <w:r w:rsidRPr="005849B1">
        <w:rPr>
          <w:sz w:val="22"/>
          <w:szCs w:val="18"/>
        </w:rPr>
        <w:t>, definitely each UE is equipped with both LTE-SL module and NR-SL module</w:t>
      </w:r>
      <w:r>
        <w:rPr>
          <w:sz w:val="22"/>
          <w:szCs w:val="18"/>
        </w:rPr>
        <w:t>.</w:t>
      </w:r>
      <w:r w:rsidRPr="00EC020E">
        <w:rPr>
          <w:sz w:val="22"/>
          <w:szCs w:val="18"/>
          <w:lang w:val="en-US"/>
        </w:rPr>
        <w:t xml:space="preserve"> </w:t>
      </w:r>
      <w:r>
        <w:rPr>
          <w:sz w:val="22"/>
          <w:szCs w:val="18"/>
          <w:lang w:val="en-US"/>
        </w:rPr>
        <w:t xml:space="preserve">Why Rel-16 in-device </w:t>
      </w:r>
      <w:proofErr w:type="spellStart"/>
      <w:r>
        <w:rPr>
          <w:sz w:val="22"/>
          <w:szCs w:val="18"/>
          <w:lang w:val="en-US"/>
        </w:rPr>
        <w:t>coex</w:t>
      </w:r>
      <w:proofErr w:type="spellEnd"/>
      <w:r>
        <w:rPr>
          <w:sz w:val="22"/>
          <w:szCs w:val="18"/>
          <w:lang w:val="en-US"/>
        </w:rPr>
        <w:t xml:space="preserve"> considers only the device type is, the issue to be solved is </w:t>
      </w:r>
      <w:r w:rsidRPr="00EC020E">
        <w:rPr>
          <w:sz w:val="22"/>
          <w:szCs w:val="18"/>
          <w:u w:val="single"/>
          <w:lang w:val="en-US"/>
        </w:rPr>
        <w:t>intra-UE collision</w:t>
      </w:r>
      <w:r>
        <w:rPr>
          <w:sz w:val="22"/>
          <w:szCs w:val="18"/>
          <w:lang w:val="en-US"/>
        </w:rPr>
        <w:t xml:space="preserve">. Intra-UE collision definitely occurs only in such a device type; hence UE supporting only NR-SL </w:t>
      </w:r>
      <w:r>
        <w:rPr>
          <w:rFonts w:hint="eastAsia"/>
          <w:sz w:val="22"/>
          <w:szCs w:val="18"/>
          <w:lang w:val="en-US"/>
        </w:rPr>
        <w:t>d</w:t>
      </w:r>
      <w:r>
        <w:rPr>
          <w:sz w:val="22"/>
          <w:szCs w:val="18"/>
          <w:lang w:val="en-US"/>
        </w:rPr>
        <w:t xml:space="preserve">id not become subject of the discussion. </w:t>
      </w:r>
      <w:r>
        <w:rPr>
          <w:rFonts w:hint="eastAsia"/>
          <w:sz w:val="22"/>
          <w:szCs w:val="18"/>
          <w:lang w:val="en-US"/>
        </w:rPr>
        <w:t>M</w:t>
      </w:r>
      <w:r>
        <w:rPr>
          <w:sz w:val="22"/>
          <w:szCs w:val="18"/>
          <w:lang w:val="en-US"/>
        </w:rPr>
        <w:t xml:space="preserve">eanwhile, Rel-18 co-channel </w:t>
      </w:r>
      <w:proofErr w:type="spellStart"/>
      <w:r>
        <w:rPr>
          <w:sz w:val="22"/>
          <w:szCs w:val="18"/>
          <w:lang w:val="en-US"/>
        </w:rPr>
        <w:t>coex</w:t>
      </w:r>
      <w:proofErr w:type="spellEnd"/>
      <w:r>
        <w:rPr>
          <w:sz w:val="22"/>
          <w:szCs w:val="18"/>
          <w:lang w:val="en-US"/>
        </w:rPr>
        <w:t xml:space="preserve"> topic will solve inter-UE collision. </w:t>
      </w:r>
      <w:r w:rsidR="008F746B">
        <w:rPr>
          <w:sz w:val="22"/>
          <w:szCs w:val="18"/>
          <w:lang w:val="en-US"/>
        </w:rPr>
        <w:t>Any device type can/should be the scope of this topic.</w:t>
      </w:r>
    </w:p>
    <w:p w14:paraId="160EAB21" w14:textId="3EF278E0" w:rsidR="004351E2" w:rsidRDefault="00705349" w:rsidP="0082052A">
      <w:pPr>
        <w:spacing w:beforeLines="50" w:before="120" w:afterLines="50" w:after="120"/>
        <w:jc w:val="center"/>
        <w:rPr>
          <w:b/>
          <w:bCs/>
          <w:sz w:val="22"/>
          <w:szCs w:val="18"/>
        </w:rPr>
      </w:pPr>
      <w:r w:rsidRPr="00705349">
        <w:rPr>
          <w:noProof/>
        </w:rPr>
        <w:drawing>
          <wp:inline distT="0" distB="0" distL="0" distR="0" wp14:anchorId="24447311" wp14:editId="6CBD8DB6">
            <wp:extent cx="4701540" cy="948690"/>
            <wp:effectExtent l="0" t="0" r="381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1540" cy="948690"/>
                    </a:xfrm>
                    <a:prstGeom prst="rect">
                      <a:avLst/>
                    </a:prstGeom>
                    <a:noFill/>
                    <a:ln>
                      <a:noFill/>
                    </a:ln>
                  </pic:spPr>
                </pic:pic>
              </a:graphicData>
            </a:graphic>
          </wp:inline>
        </w:drawing>
      </w:r>
    </w:p>
    <w:p w14:paraId="7078A544" w14:textId="5D7C6783" w:rsidR="004351E2" w:rsidRDefault="004351E2" w:rsidP="004351E2">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w:t>
      </w:r>
      <w:r w:rsidR="0082052A">
        <w:rPr>
          <w:sz w:val="22"/>
          <w:szCs w:val="18"/>
          <w:lang w:val="en-US"/>
        </w:rPr>
        <w:t>2</w:t>
      </w:r>
      <w:r>
        <w:rPr>
          <w:sz w:val="22"/>
          <w:szCs w:val="18"/>
          <w:lang w:val="en-US"/>
        </w:rPr>
        <w:t>: Device type A and device type B.</w:t>
      </w:r>
    </w:p>
    <w:p w14:paraId="523CB170" w14:textId="33ADE745" w:rsidR="00830878" w:rsidRPr="00E71A6C" w:rsidRDefault="00830878" w:rsidP="00830878">
      <w:pPr>
        <w:spacing w:before="50" w:afterLines="50" w:after="120"/>
        <w:rPr>
          <w:rFonts w:eastAsiaTheme="minorEastAsia"/>
          <w:b/>
          <w:sz w:val="22"/>
          <w:u w:val="single"/>
          <w:lang w:val="en-US"/>
        </w:rPr>
      </w:pPr>
      <w:r>
        <w:rPr>
          <w:rFonts w:eastAsiaTheme="minorEastAsia"/>
          <w:b/>
          <w:sz w:val="22"/>
          <w:u w:val="single"/>
          <w:lang w:val="en-US"/>
        </w:rPr>
        <w:t>Proposal 4</w:t>
      </w:r>
      <w:r w:rsidRPr="00E71A6C">
        <w:rPr>
          <w:rFonts w:eastAsiaTheme="minorEastAsia"/>
          <w:b/>
          <w:sz w:val="22"/>
          <w:u w:val="single"/>
          <w:lang w:val="en-US"/>
        </w:rPr>
        <w:t>:</w:t>
      </w:r>
    </w:p>
    <w:p w14:paraId="7D6FF0B9" w14:textId="36E7930C" w:rsidR="00830878" w:rsidRDefault="00830878" w:rsidP="00830878">
      <w:pPr>
        <w:numPr>
          <w:ilvl w:val="0"/>
          <w:numId w:val="43"/>
        </w:numPr>
        <w:spacing w:before="50" w:afterLines="50" w:after="120"/>
        <w:rPr>
          <w:rFonts w:eastAsiaTheme="minorEastAsia"/>
          <w:b/>
          <w:bCs/>
          <w:iCs/>
          <w:sz w:val="22"/>
          <w:lang w:val="en-US"/>
        </w:rPr>
      </w:pPr>
      <w:r w:rsidRPr="00830878">
        <w:rPr>
          <w:rFonts w:eastAsiaTheme="minorEastAsia"/>
          <w:b/>
          <w:bCs/>
          <w:iCs/>
          <w:sz w:val="22"/>
        </w:rPr>
        <w:t>Support device type B with the same priority as device type A</w:t>
      </w:r>
      <w:r>
        <w:rPr>
          <w:rFonts w:eastAsiaTheme="minorEastAsia"/>
          <w:b/>
          <w:bCs/>
          <w:iCs/>
          <w:sz w:val="22"/>
          <w:lang w:val="en-US"/>
        </w:rPr>
        <w:t>.</w:t>
      </w:r>
    </w:p>
    <w:p w14:paraId="2AD5808D" w14:textId="77777777" w:rsidR="00830878" w:rsidRPr="00830878" w:rsidRDefault="00830878" w:rsidP="00082FB9">
      <w:pPr>
        <w:spacing w:beforeLines="50" w:before="120" w:afterLines="50" w:after="120"/>
        <w:rPr>
          <w:sz w:val="22"/>
          <w:szCs w:val="18"/>
          <w:lang w:val="en-US"/>
        </w:rPr>
      </w:pPr>
    </w:p>
    <w:p w14:paraId="2AD99F52" w14:textId="498744C6" w:rsidR="00082FB9" w:rsidRDefault="00732E4A" w:rsidP="00082FB9">
      <w:pPr>
        <w:spacing w:beforeLines="50" w:before="120" w:afterLines="50" w:after="120"/>
        <w:rPr>
          <w:sz w:val="22"/>
          <w:szCs w:val="18"/>
        </w:rPr>
      </w:pPr>
      <w:r>
        <w:rPr>
          <w:rFonts w:hint="eastAsia"/>
          <w:sz w:val="22"/>
          <w:szCs w:val="18"/>
          <w:lang w:val="en-US"/>
        </w:rPr>
        <w:lastRenderedPageBreak/>
        <w:t xml:space="preserve">If </w:t>
      </w:r>
      <w:r>
        <w:rPr>
          <w:sz w:val="22"/>
          <w:szCs w:val="18"/>
          <w:lang w:val="en-US"/>
        </w:rPr>
        <w:t xml:space="preserve">it is concluded that device type B is considered, </w:t>
      </w:r>
      <w:r w:rsidRPr="004B1A87">
        <w:rPr>
          <w:sz w:val="22"/>
          <w:szCs w:val="18"/>
        </w:rPr>
        <w:t xml:space="preserve">how to obtain information of the other RAT </w:t>
      </w:r>
      <w:r>
        <w:rPr>
          <w:sz w:val="22"/>
          <w:szCs w:val="18"/>
        </w:rPr>
        <w:t>becomes a big issue on this topic. For example, a possible option would be to support inter-UE coordination based on LTE-SL sensing results.</w:t>
      </w:r>
    </w:p>
    <w:p w14:paraId="1E360711" w14:textId="5D0CCDF9" w:rsidR="00461C71" w:rsidRDefault="00705349" w:rsidP="00461C71">
      <w:pPr>
        <w:spacing w:beforeLines="50" w:before="120" w:afterLines="50" w:after="120"/>
        <w:jc w:val="center"/>
        <w:rPr>
          <w:b/>
          <w:bCs/>
          <w:sz w:val="22"/>
          <w:szCs w:val="18"/>
        </w:rPr>
      </w:pPr>
      <w:r w:rsidRPr="00705349">
        <w:rPr>
          <w:noProof/>
        </w:rPr>
        <w:drawing>
          <wp:inline distT="0" distB="0" distL="0" distR="0" wp14:anchorId="53DF542A" wp14:editId="58DACD8F">
            <wp:extent cx="1815465" cy="60071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5465" cy="600710"/>
                    </a:xfrm>
                    <a:prstGeom prst="rect">
                      <a:avLst/>
                    </a:prstGeom>
                    <a:noFill/>
                    <a:ln>
                      <a:noFill/>
                    </a:ln>
                  </pic:spPr>
                </pic:pic>
              </a:graphicData>
            </a:graphic>
          </wp:inline>
        </w:drawing>
      </w:r>
    </w:p>
    <w:p w14:paraId="19B9E52E" w14:textId="5257F447" w:rsidR="00461C71" w:rsidRDefault="00461C71" w:rsidP="00461C71">
      <w:pPr>
        <w:spacing w:beforeLines="50" w:before="120" w:afterLines="50" w:after="120"/>
        <w:jc w:val="center"/>
        <w:rPr>
          <w:sz w:val="22"/>
          <w:szCs w:val="18"/>
          <w:lang w:val="en-US"/>
        </w:rPr>
      </w:pPr>
      <w:r>
        <w:rPr>
          <w:rFonts w:hint="eastAsia"/>
          <w:sz w:val="22"/>
          <w:szCs w:val="18"/>
          <w:lang w:val="en-US"/>
        </w:rPr>
        <w:t>F</w:t>
      </w:r>
      <w:r>
        <w:rPr>
          <w:sz w:val="22"/>
          <w:szCs w:val="18"/>
          <w:lang w:val="en-US"/>
        </w:rPr>
        <w:t>ig. 3: A possible option for device type B.</w:t>
      </w:r>
    </w:p>
    <w:p w14:paraId="09495E83" w14:textId="6E4F8404" w:rsidR="00732E4A" w:rsidRPr="00E71A6C" w:rsidRDefault="00732E4A" w:rsidP="00732E4A">
      <w:pPr>
        <w:spacing w:before="50" w:afterLines="50" w:after="120"/>
        <w:rPr>
          <w:rFonts w:eastAsiaTheme="minorEastAsia"/>
          <w:b/>
          <w:sz w:val="22"/>
          <w:u w:val="single"/>
          <w:lang w:val="en-US"/>
        </w:rPr>
      </w:pPr>
      <w:r>
        <w:rPr>
          <w:rFonts w:eastAsiaTheme="minorEastAsia"/>
          <w:b/>
          <w:sz w:val="22"/>
          <w:u w:val="single"/>
          <w:lang w:val="en-US"/>
        </w:rPr>
        <w:t>Proposal 5</w:t>
      </w:r>
      <w:r w:rsidRPr="00E71A6C">
        <w:rPr>
          <w:rFonts w:eastAsiaTheme="minorEastAsia"/>
          <w:b/>
          <w:sz w:val="22"/>
          <w:u w:val="single"/>
          <w:lang w:val="en-US"/>
        </w:rPr>
        <w:t>:</w:t>
      </w:r>
    </w:p>
    <w:p w14:paraId="5EBB7299" w14:textId="47B3A8B3" w:rsidR="00732E4A" w:rsidRDefault="00732E4A" w:rsidP="00732E4A">
      <w:pPr>
        <w:numPr>
          <w:ilvl w:val="0"/>
          <w:numId w:val="43"/>
        </w:numPr>
        <w:spacing w:before="50" w:afterLines="50" w:after="120"/>
        <w:rPr>
          <w:rFonts w:eastAsiaTheme="minorEastAsia"/>
          <w:b/>
          <w:bCs/>
          <w:iCs/>
          <w:sz w:val="22"/>
          <w:lang w:val="en-US"/>
        </w:rPr>
      </w:pPr>
      <w:r w:rsidRPr="008256F9">
        <w:rPr>
          <w:rFonts w:eastAsiaTheme="minorEastAsia"/>
          <w:b/>
          <w:bCs/>
          <w:iCs/>
          <w:sz w:val="22"/>
        </w:rPr>
        <w:t xml:space="preserve">If </w:t>
      </w:r>
      <w:r>
        <w:rPr>
          <w:rFonts w:eastAsiaTheme="minorEastAsia"/>
          <w:b/>
          <w:bCs/>
          <w:iCs/>
          <w:sz w:val="22"/>
        </w:rPr>
        <w:t>device type B</w:t>
      </w:r>
      <w:r w:rsidRPr="008256F9">
        <w:rPr>
          <w:rFonts w:eastAsiaTheme="minorEastAsia"/>
          <w:b/>
          <w:bCs/>
          <w:iCs/>
          <w:sz w:val="22"/>
        </w:rPr>
        <w:t xml:space="preserve"> is considered in Rel-18 co-channel </w:t>
      </w:r>
      <w:proofErr w:type="spellStart"/>
      <w:r w:rsidRPr="008256F9">
        <w:rPr>
          <w:rFonts w:eastAsiaTheme="minorEastAsia"/>
          <w:b/>
          <w:bCs/>
          <w:iCs/>
          <w:sz w:val="22"/>
        </w:rPr>
        <w:t>coex</w:t>
      </w:r>
      <w:proofErr w:type="spellEnd"/>
      <w:r w:rsidRPr="008256F9">
        <w:rPr>
          <w:rFonts w:eastAsiaTheme="minorEastAsia"/>
          <w:b/>
          <w:bCs/>
          <w:iCs/>
          <w:sz w:val="22"/>
        </w:rPr>
        <w:t xml:space="preserve">, study how to obtain </w:t>
      </w:r>
      <w:r>
        <w:rPr>
          <w:rFonts w:eastAsiaTheme="minorEastAsia"/>
          <w:b/>
          <w:bCs/>
          <w:iCs/>
          <w:sz w:val="22"/>
        </w:rPr>
        <w:t>LTE-SL reservation information</w:t>
      </w:r>
      <w:r w:rsidRPr="008256F9">
        <w:rPr>
          <w:rFonts w:eastAsiaTheme="minorEastAsia"/>
          <w:b/>
          <w:bCs/>
          <w:iCs/>
          <w:sz w:val="22"/>
        </w:rPr>
        <w:t>, including the following option</w:t>
      </w:r>
      <w:r>
        <w:rPr>
          <w:rFonts w:eastAsiaTheme="minorEastAsia"/>
          <w:b/>
          <w:bCs/>
          <w:iCs/>
          <w:sz w:val="22"/>
          <w:lang w:val="en-US"/>
        </w:rPr>
        <w:t>.</w:t>
      </w:r>
    </w:p>
    <w:p w14:paraId="58283B76" w14:textId="20F767BD" w:rsidR="00732E4A" w:rsidRDefault="00732E4A" w:rsidP="00732E4A">
      <w:pPr>
        <w:numPr>
          <w:ilvl w:val="1"/>
          <w:numId w:val="43"/>
        </w:numPr>
        <w:spacing w:before="50" w:afterLines="50" w:after="120"/>
        <w:rPr>
          <w:rFonts w:eastAsiaTheme="minorEastAsia"/>
          <w:b/>
          <w:bCs/>
          <w:iCs/>
          <w:sz w:val="22"/>
          <w:lang w:val="en-US"/>
        </w:rPr>
      </w:pPr>
      <w:r>
        <w:rPr>
          <w:rFonts w:eastAsiaTheme="minorEastAsia"/>
          <w:b/>
          <w:bCs/>
          <w:iCs/>
          <w:sz w:val="22"/>
          <w:lang w:val="en-US"/>
        </w:rPr>
        <w:t>Inter-UE coordination based on LTE-SL sensing results</w:t>
      </w:r>
    </w:p>
    <w:p w14:paraId="5CB2D035" w14:textId="52EA582B" w:rsidR="00082FB9" w:rsidRPr="00732E4A" w:rsidRDefault="00082FB9" w:rsidP="00082FB9">
      <w:pPr>
        <w:spacing w:beforeLines="50" w:before="120" w:afterLines="50" w:after="120"/>
        <w:rPr>
          <w:sz w:val="22"/>
          <w:szCs w:val="18"/>
          <w:lang w:val="en-US"/>
        </w:rPr>
      </w:pPr>
    </w:p>
    <w:p w14:paraId="10EBDB9E" w14:textId="77777777" w:rsidR="007D2A08" w:rsidRDefault="007D2A08" w:rsidP="00960BC1">
      <w:pPr>
        <w:spacing w:beforeLines="50" w:before="120" w:afterLines="50" w:after="120"/>
        <w:rPr>
          <w:sz w:val="22"/>
          <w:szCs w:val="18"/>
          <w:lang w:val="en-US"/>
        </w:rPr>
      </w:pPr>
    </w:p>
    <w:p w14:paraId="0195096F" w14:textId="5A825C00" w:rsidR="008E25C5" w:rsidRPr="00450D41" w:rsidRDefault="008C35F6" w:rsidP="008E25C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Details of </w:t>
      </w:r>
      <w:r w:rsidR="0041276C">
        <w:rPr>
          <w:rFonts w:ascii="Arial" w:eastAsiaTheme="minorEastAsia" w:hAnsi="Arial"/>
          <w:b/>
          <w:kern w:val="28"/>
          <w:sz w:val="22"/>
          <w:szCs w:val="22"/>
          <w:lang w:val="en-US"/>
        </w:rPr>
        <w:t>dynamic resource sharing at device type A</w:t>
      </w:r>
    </w:p>
    <w:p w14:paraId="4AA3787C" w14:textId="2B65F4CB" w:rsidR="00C34C8E" w:rsidRDefault="00C34C8E" w:rsidP="00C34C8E">
      <w:pPr>
        <w:pStyle w:val="afe"/>
        <w:numPr>
          <w:ilvl w:val="0"/>
          <w:numId w:val="48"/>
        </w:numPr>
        <w:spacing w:beforeLines="50" w:before="120" w:afterLines="50" w:after="120"/>
        <w:ind w:leftChars="0"/>
        <w:rPr>
          <w:sz w:val="22"/>
          <w:szCs w:val="18"/>
          <w:lang w:val="en-US"/>
        </w:rPr>
      </w:pPr>
      <w:r w:rsidRPr="00C34C8E">
        <w:rPr>
          <w:sz w:val="22"/>
          <w:szCs w:val="18"/>
          <w:lang w:val="en-US"/>
        </w:rPr>
        <w:t>Which information is shared</w:t>
      </w:r>
    </w:p>
    <w:p w14:paraId="016CCA58" w14:textId="3D657509" w:rsidR="00C34C8E" w:rsidRDefault="00671C65" w:rsidP="00C34C8E">
      <w:pPr>
        <w:spacing w:beforeLines="50" w:before="120" w:afterLines="50" w:after="120"/>
        <w:rPr>
          <w:sz w:val="22"/>
          <w:szCs w:val="18"/>
          <w:lang w:val="en-US"/>
        </w:rPr>
      </w:pPr>
      <w:r>
        <w:rPr>
          <w:sz w:val="22"/>
          <w:szCs w:val="18"/>
          <w:lang w:val="en-US"/>
        </w:rPr>
        <w:t xml:space="preserve">As abovementioned, no spec impact on LTE-SL is assumed. From this point, </w:t>
      </w:r>
      <w:r w:rsidR="00B35B30">
        <w:rPr>
          <w:sz w:val="22"/>
          <w:szCs w:val="18"/>
          <w:lang w:val="en-US"/>
        </w:rPr>
        <w:t xml:space="preserve">complicated information selection at LTE-SL module would not be preferred. Simply, LTE-SL module shares all reservation information </w:t>
      </w:r>
      <w:r w:rsidR="002E20F4">
        <w:rPr>
          <w:sz w:val="22"/>
          <w:szCs w:val="18"/>
          <w:lang w:val="en-US"/>
        </w:rPr>
        <w:t xml:space="preserve">obtained from </w:t>
      </w:r>
      <w:r w:rsidR="00B55184">
        <w:rPr>
          <w:sz w:val="22"/>
          <w:szCs w:val="18"/>
          <w:lang w:val="en-US"/>
        </w:rPr>
        <w:t xml:space="preserve">a window </w:t>
      </w:r>
      <w:bookmarkStart w:id="9" w:name="_Hlk111040799"/>
      <w:r w:rsidR="00B55184">
        <w:rPr>
          <w:sz w:val="22"/>
          <w:szCs w:val="18"/>
          <w:lang w:val="en-US"/>
        </w:rPr>
        <w:t>[n</w:t>
      </w:r>
      <w:r w:rsidR="002E20F4">
        <w:rPr>
          <w:sz w:val="22"/>
          <w:szCs w:val="18"/>
          <w:lang w:val="en-US"/>
        </w:rPr>
        <w:t>−10</w:t>
      </w:r>
      <w:r w:rsidR="002E20F4" w:rsidRPr="002E20F4">
        <w:rPr>
          <w:sz w:val="22"/>
          <w:szCs w:val="18"/>
          <w:lang w:val="en-US"/>
        </w:rPr>
        <w:t>×</w:t>
      </w:r>
      <w:r w:rsidR="002E20F4">
        <w:rPr>
          <w:sz w:val="22"/>
          <w:szCs w:val="18"/>
          <w:lang w:val="en-US"/>
        </w:rPr>
        <w:t>P</w:t>
      </w:r>
      <w:r w:rsidR="002E20F4" w:rsidRPr="002E20F4">
        <w:rPr>
          <w:sz w:val="22"/>
          <w:szCs w:val="18"/>
          <w:vertAlign w:val="subscript"/>
          <w:lang w:val="en-US"/>
        </w:rPr>
        <w:t>step</w:t>
      </w:r>
      <w:r w:rsidR="00B55184">
        <w:rPr>
          <w:sz w:val="22"/>
          <w:szCs w:val="18"/>
          <w:lang w:val="en-US"/>
        </w:rPr>
        <w:t>, n</w:t>
      </w:r>
      <w:r w:rsidR="00353D56">
        <w:rPr>
          <w:sz w:val="22"/>
          <w:szCs w:val="18"/>
          <w:lang w:val="en-US"/>
        </w:rPr>
        <w:t>−</w:t>
      </w:r>
      <w:r w:rsidR="002E20F4">
        <w:rPr>
          <w:sz w:val="22"/>
          <w:szCs w:val="18"/>
          <w:lang w:val="en-US"/>
        </w:rPr>
        <w:t>1</w:t>
      </w:r>
      <w:r w:rsidR="00B55184">
        <w:rPr>
          <w:sz w:val="22"/>
          <w:szCs w:val="18"/>
          <w:lang w:val="en-US"/>
        </w:rPr>
        <w:t>]</w:t>
      </w:r>
      <w:bookmarkEnd w:id="9"/>
      <w:r w:rsidR="00132135">
        <w:rPr>
          <w:sz w:val="22"/>
          <w:szCs w:val="18"/>
          <w:lang w:val="en-US"/>
        </w:rPr>
        <w:t xml:space="preserve"> to NR-SL module</w:t>
      </w:r>
      <w:r w:rsidR="00734E42">
        <w:rPr>
          <w:sz w:val="22"/>
          <w:szCs w:val="18"/>
          <w:lang w:val="en-US"/>
        </w:rPr>
        <w:t xml:space="preserve"> when the information sharing is triggered at </w:t>
      </w:r>
      <w:r w:rsidR="006173C7">
        <w:rPr>
          <w:sz w:val="22"/>
          <w:szCs w:val="18"/>
          <w:lang w:val="en-US"/>
        </w:rPr>
        <w:t>subframe</w:t>
      </w:r>
      <w:r w:rsidR="00734E42">
        <w:rPr>
          <w:sz w:val="22"/>
          <w:szCs w:val="18"/>
          <w:lang w:val="en-US"/>
        </w:rPr>
        <w:t xml:space="preserve"> n</w:t>
      </w:r>
      <w:r w:rsidR="00132135">
        <w:rPr>
          <w:sz w:val="22"/>
          <w:szCs w:val="18"/>
          <w:lang w:val="en-US"/>
        </w:rPr>
        <w:t>, and whether each reservation information is considered or not should be handled at NR-SL module.</w:t>
      </w:r>
      <w:r w:rsidR="007424C9">
        <w:rPr>
          <w:sz w:val="22"/>
          <w:szCs w:val="18"/>
          <w:lang w:val="en-US"/>
        </w:rPr>
        <w:t xml:space="preserve"> Besides, information relevant to half-duplex slot can be shared so that corresponding slots are excluded.</w:t>
      </w:r>
    </w:p>
    <w:p w14:paraId="40138BF5" w14:textId="1516DF5C" w:rsidR="00603011" w:rsidRPr="00E71A6C" w:rsidRDefault="00603011" w:rsidP="00603011">
      <w:pPr>
        <w:spacing w:before="50" w:afterLines="50" w:after="120"/>
        <w:rPr>
          <w:rFonts w:eastAsiaTheme="minorEastAsia"/>
          <w:b/>
          <w:sz w:val="22"/>
          <w:u w:val="single"/>
          <w:lang w:val="en-US"/>
        </w:rPr>
      </w:pPr>
      <w:r>
        <w:rPr>
          <w:rFonts w:eastAsiaTheme="minorEastAsia"/>
          <w:b/>
          <w:sz w:val="22"/>
          <w:u w:val="single"/>
          <w:lang w:val="en-US"/>
        </w:rPr>
        <w:t>Proposal 6</w:t>
      </w:r>
      <w:r w:rsidRPr="00E71A6C">
        <w:rPr>
          <w:rFonts w:eastAsiaTheme="minorEastAsia"/>
          <w:b/>
          <w:sz w:val="22"/>
          <w:u w:val="single"/>
          <w:lang w:val="en-US"/>
        </w:rPr>
        <w:t>:</w:t>
      </w:r>
    </w:p>
    <w:p w14:paraId="2728B9C7" w14:textId="77777777" w:rsidR="00E318E9" w:rsidRDefault="00E318E9" w:rsidP="00603011">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device type A in dynamic resource sharing, when information sharing is triggered at subframe n, </w:t>
      </w:r>
    </w:p>
    <w:p w14:paraId="48ED0FEB" w14:textId="49DA3D6D" w:rsidR="00603011" w:rsidRDefault="00E318E9" w:rsidP="00E318E9">
      <w:pPr>
        <w:numPr>
          <w:ilvl w:val="1"/>
          <w:numId w:val="43"/>
        </w:numPr>
        <w:spacing w:before="50" w:afterLines="50" w:after="120"/>
        <w:rPr>
          <w:rFonts w:eastAsiaTheme="minorEastAsia"/>
          <w:b/>
          <w:bCs/>
          <w:iCs/>
          <w:sz w:val="22"/>
          <w:lang w:val="en-US"/>
        </w:rPr>
      </w:pPr>
      <w:r>
        <w:rPr>
          <w:rFonts w:eastAsiaTheme="minorEastAsia"/>
          <w:b/>
          <w:bCs/>
          <w:iCs/>
          <w:sz w:val="22"/>
          <w:lang w:val="en-US"/>
        </w:rPr>
        <w:t>LTE-SL module shares all reservation information with RSRP/PPPP</w:t>
      </w:r>
      <w:r w:rsidR="00DF06D5">
        <w:rPr>
          <w:rFonts w:eastAsiaTheme="minorEastAsia"/>
          <w:b/>
          <w:bCs/>
          <w:iCs/>
          <w:sz w:val="22"/>
          <w:lang w:val="en-US"/>
        </w:rPr>
        <w:t xml:space="preserve"> and all half-duplex slots</w:t>
      </w:r>
      <w:r>
        <w:rPr>
          <w:rFonts w:eastAsiaTheme="minorEastAsia"/>
          <w:b/>
          <w:bCs/>
          <w:iCs/>
          <w:sz w:val="22"/>
          <w:lang w:val="en-US"/>
        </w:rPr>
        <w:t xml:space="preserve"> within a window </w:t>
      </w:r>
      <w:r w:rsidRPr="00E318E9">
        <w:rPr>
          <w:rFonts w:eastAsiaTheme="minorEastAsia"/>
          <w:b/>
          <w:bCs/>
          <w:iCs/>
          <w:sz w:val="22"/>
          <w:lang w:val="en-US"/>
        </w:rPr>
        <w:t>[n−10</w:t>
      </w:r>
      <w:r w:rsidRPr="00E318E9">
        <w:rPr>
          <w:rFonts w:eastAsiaTheme="minorEastAsia" w:hint="eastAsia"/>
          <w:b/>
          <w:bCs/>
          <w:iCs/>
          <w:sz w:val="22"/>
          <w:lang w:val="en-US"/>
        </w:rPr>
        <w:t>×</w:t>
      </w:r>
      <w:proofErr w:type="spellStart"/>
      <w:r w:rsidRPr="00E318E9">
        <w:rPr>
          <w:rFonts w:eastAsiaTheme="minorEastAsia"/>
          <w:b/>
          <w:bCs/>
          <w:iCs/>
          <w:sz w:val="22"/>
          <w:lang w:val="en-US"/>
        </w:rPr>
        <w:t>P</w:t>
      </w:r>
      <w:r w:rsidRPr="00E318E9">
        <w:rPr>
          <w:rFonts w:eastAsiaTheme="minorEastAsia"/>
          <w:b/>
          <w:bCs/>
          <w:iCs/>
          <w:sz w:val="22"/>
          <w:vertAlign w:val="subscript"/>
          <w:lang w:val="en-US"/>
        </w:rPr>
        <w:t>step</w:t>
      </w:r>
      <w:proofErr w:type="spellEnd"/>
      <w:r w:rsidRPr="00E318E9">
        <w:rPr>
          <w:rFonts w:eastAsiaTheme="minorEastAsia"/>
          <w:b/>
          <w:bCs/>
          <w:iCs/>
          <w:sz w:val="22"/>
          <w:lang w:val="en-US"/>
        </w:rPr>
        <w:t>, n−1]</w:t>
      </w:r>
      <w:r>
        <w:rPr>
          <w:rFonts w:eastAsiaTheme="minorEastAsia"/>
          <w:b/>
          <w:bCs/>
          <w:iCs/>
          <w:sz w:val="22"/>
          <w:lang w:val="en-US"/>
        </w:rPr>
        <w:t xml:space="preserve"> to NR-SL module.</w:t>
      </w:r>
    </w:p>
    <w:p w14:paraId="6520D020" w14:textId="77777777" w:rsidR="00603011" w:rsidRPr="00603011" w:rsidRDefault="00603011" w:rsidP="00C34C8E">
      <w:pPr>
        <w:spacing w:beforeLines="50" w:before="120" w:afterLines="50" w:after="120"/>
        <w:rPr>
          <w:sz w:val="22"/>
          <w:szCs w:val="18"/>
          <w:lang w:val="en-US"/>
        </w:rPr>
      </w:pPr>
    </w:p>
    <w:p w14:paraId="29D6B304" w14:textId="4615BA93" w:rsidR="005849B1" w:rsidRPr="00C34C8E" w:rsidRDefault="00C34C8E" w:rsidP="00C34C8E">
      <w:pPr>
        <w:pStyle w:val="afe"/>
        <w:numPr>
          <w:ilvl w:val="0"/>
          <w:numId w:val="48"/>
        </w:numPr>
        <w:spacing w:beforeLines="50" w:before="120" w:afterLines="50" w:after="120"/>
        <w:ind w:leftChars="0"/>
        <w:rPr>
          <w:sz w:val="22"/>
          <w:szCs w:val="18"/>
          <w:lang w:val="en-US"/>
        </w:rPr>
      </w:pPr>
      <w:r>
        <w:rPr>
          <w:rFonts w:hint="eastAsia"/>
          <w:sz w:val="22"/>
          <w:szCs w:val="18"/>
          <w:lang w:val="en-US"/>
        </w:rPr>
        <w:t>R</w:t>
      </w:r>
      <w:r>
        <w:rPr>
          <w:sz w:val="22"/>
          <w:szCs w:val="18"/>
          <w:lang w:val="en-US"/>
        </w:rPr>
        <w:t>esource exclusion</w:t>
      </w:r>
    </w:p>
    <w:p w14:paraId="49CCD558" w14:textId="798B51B2" w:rsidR="0041276C" w:rsidRPr="007424C9" w:rsidRDefault="00E64D8E" w:rsidP="00960BC1">
      <w:pPr>
        <w:spacing w:beforeLines="50" w:before="120" w:afterLines="50" w:after="120"/>
      </w:pPr>
      <w:r>
        <w:rPr>
          <w:sz w:val="22"/>
          <w:szCs w:val="18"/>
          <w:lang w:val="en-US"/>
        </w:rPr>
        <w:t>Reservation information shared from LTE-SL includes reservations with any RSRP and any priority</w:t>
      </w:r>
      <w:r w:rsidR="007424C9">
        <w:rPr>
          <w:sz w:val="22"/>
          <w:szCs w:val="18"/>
          <w:lang w:val="en-US"/>
        </w:rPr>
        <w:t xml:space="preserve"> (PPPP)</w:t>
      </w:r>
      <w:r>
        <w:rPr>
          <w:sz w:val="22"/>
          <w:szCs w:val="18"/>
          <w:lang w:val="en-US"/>
        </w:rPr>
        <w:t xml:space="preserve">. Whether corresponding NR-SL resources are excluded or not should be handled by using the RSRP/priority information. That is, </w:t>
      </w:r>
      <w:r w:rsidR="004D5094">
        <w:rPr>
          <w:sz w:val="22"/>
          <w:szCs w:val="18"/>
          <w:lang w:val="en-US"/>
        </w:rPr>
        <w:t>resource exclusion from a set S</w:t>
      </w:r>
      <w:r w:rsidR="004D5094" w:rsidRPr="004D5094">
        <w:rPr>
          <w:sz w:val="22"/>
          <w:szCs w:val="18"/>
          <w:vertAlign w:val="subscript"/>
          <w:lang w:val="en-US"/>
        </w:rPr>
        <w:t>A</w:t>
      </w:r>
      <w:r w:rsidR="004D5094">
        <w:rPr>
          <w:sz w:val="22"/>
          <w:szCs w:val="18"/>
          <w:lang w:val="en-US"/>
        </w:rPr>
        <w:t xml:space="preserve"> should be </w:t>
      </w:r>
      <w:r w:rsidR="00FE4CDA">
        <w:rPr>
          <w:sz w:val="22"/>
          <w:szCs w:val="18"/>
          <w:lang w:val="en-US"/>
        </w:rPr>
        <w:t>performed as the current step 6, unlike non-preferred resources of step 6b.</w:t>
      </w:r>
      <w:r w:rsidR="007424C9">
        <w:rPr>
          <w:sz w:val="22"/>
          <w:szCs w:val="18"/>
          <w:lang w:val="en-US"/>
        </w:rPr>
        <w:t xml:space="preserve"> In addition, resource exclusion from a set S</w:t>
      </w:r>
      <w:r w:rsidR="007424C9" w:rsidRPr="004D5094">
        <w:rPr>
          <w:sz w:val="22"/>
          <w:szCs w:val="18"/>
          <w:vertAlign w:val="subscript"/>
          <w:lang w:val="en-US"/>
        </w:rPr>
        <w:t>A</w:t>
      </w:r>
      <w:r w:rsidR="007424C9" w:rsidRPr="007424C9">
        <w:rPr>
          <w:sz w:val="22"/>
          <w:szCs w:val="18"/>
        </w:rPr>
        <w:t xml:space="preserve"> base</w:t>
      </w:r>
      <w:r w:rsidR="007424C9">
        <w:rPr>
          <w:sz w:val="22"/>
          <w:szCs w:val="18"/>
        </w:rPr>
        <w:t>d on LTE half-duplex slot should also be performed as the current step 5.</w:t>
      </w:r>
    </w:p>
    <w:p w14:paraId="314C5BD4" w14:textId="7CB66470" w:rsidR="0074116B" w:rsidRPr="00E71A6C" w:rsidRDefault="0074116B" w:rsidP="0074116B">
      <w:pPr>
        <w:spacing w:before="50" w:afterLines="50" w:after="120"/>
        <w:rPr>
          <w:rFonts w:eastAsiaTheme="minorEastAsia"/>
          <w:b/>
          <w:sz w:val="22"/>
          <w:u w:val="single"/>
          <w:lang w:val="en-US"/>
        </w:rPr>
      </w:pPr>
      <w:r>
        <w:rPr>
          <w:rFonts w:eastAsiaTheme="minorEastAsia"/>
          <w:b/>
          <w:sz w:val="22"/>
          <w:u w:val="single"/>
          <w:lang w:val="en-US"/>
        </w:rPr>
        <w:t>Proposal 7</w:t>
      </w:r>
      <w:r w:rsidRPr="00E71A6C">
        <w:rPr>
          <w:rFonts w:eastAsiaTheme="minorEastAsia"/>
          <w:b/>
          <w:sz w:val="22"/>
          <w:u w:val="single"/>
          <w:lang w:val="en-US"/>
        </w:rPr>
        <w:t>:</w:t>
      </w:r>
    </w:p>
    <w:p w14:paraId="596B9DAB" w14:textId="39F708E2" w:rsidR="0074116B" w:rsidRDefault="00DF06D5" w:rsidP="0074116B">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device type A in dynamic resource sharing,</w:t>
      </w:r>
    </w:p>
    <w:p w14:paraId="551C9141" w14:textId="047A49AE" w:rsidR="00DF06D5" w:rsidRDefault="00DF06D5" w:rsidP="00DF06D5">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N</w:t>
      </w:r>
      <w:r>
        <w:rPr>
          <w:rFonts w:eastAsiaTheme="minorEastAsia"/>
          <w:b/>
          <w:bCs/>
          <w:iCs/>
          <w:sz w:val="22"/>
          <w:lang w:val="en-US"/>
        </w:rPr>
        <w:t>R-SL module perform</w:t>
      </w:r>
      <w:r w:rsidR="0089719B">
        <w:rPr>
          <w:rFonts w:eastAsiaTheme="minorEastAsia"/>
          <w:b/>
          <w:bCs/>
          <w:iCs/>
          <w:sz w:val="22"/>
          <w:lang w:val="en-US"/>
        </w:rPr>
        <w:t>s</w:t>
      </w:r>
      <w:r>
        <w:rPr>
          <w:rFonts w:eastAsiaTheme="minorEastAsia"/>
          <w:b/>
          <w:bCs/>
          <w:iCs/>
          <w:sz w:val="22"/>
          <w:lang w:val="en-US"/>
        </w:rPr>
        <w:t xml:space="preserve"> resource exclusion</w:t>
      </w:r>
      <w:r w:rsidR="00BE745C">
        <w:rPr>
          <w:rFonts w:eastAsiaTheme="minorEastAsia"/>
          <w:b/>
          <w:bCs/>
          <w:iCs/>
          <w:sz w:val="22"/>
          <w:lang w:val="en-US"/>
        </w:rPr>
        <w:t xml:space="preserve"> as in step 5 and as in step 6 based on information shared from LTE-SL module.</w:t>
      </w:r>
    </w:p>
    <w:p w14:paraId="014DC76B" w14:textId="77777777" w:rsidR="00C34C8E" w:rsidRDefault="00C34C8E" w:rsidP="00960BC1">
      <w:pPr>
        <w:spacing w:beforeLines="50" w:before="120" w:afterLines="50" w:after="120"/>
        <w:rPr>
          <w:sz w:val="22"/>
          <w:szCs w:val="18"/>
          <w:lang w:val="en-US"/>
        </w:rPr>
      </w:pPr>
    </w:p>
    <w:p w14:paraId="185D475F" w14:textId="565781DE" w:rsidR="007424C9" w:rsidRPr="00C34C8E" w:rsidRDefault="0021676E" w:rsidP="007424C9">
      <w:pPr>
        <w:pStyle w:val="afe"/>
        <w:numPr>
          <w:ilvl w:val="0"/>
          <w:numId w:val="48"/>
        </w:numPr>
        <w:spacing w:beforeLines="50" w:before="120" w:afterLines="50" w:after="120"/>
        <w:ind w:leftChars="0"/>
        <w:rPr>
          <w:sz w:val="22"/>
          <w:szCs w:val="18"/>
          <w:lang w:val="en-US"/>
        </w:rPr>
      </w:pPr>
      <w:r>
        <w:rPr>
          <w:sz w:val="22"/>
          <w:szCs w:val="18"/>
          <w:lang w:val="en-US"/>
        </w:rPr>
        <w:t xml:space="preserve">Sync and async </w:t>
      </w:r>
      <w:r w:rsidRPr="0021676E">
        <w:rPr>
          <w:sz w:val="22"/>
          <w:szCs w:val="18"/>
          <w:lang w:val="en-US"/>
        </w:rPr>
        <w:t>between LTE-SL and NR-SL</w:t>
      </w:r>
    </w:p>
    <w:p w14:paraId="69C8B950" w14:textId="5A8A899B" w:rsidR="0041276C" w:rsidRDefault="00050283" w:rsidP="00960BC1">
      <w:pPr>
        <w:spacing w:beforeLines="50" w:before="120" w:afterLines="50" w:after="120"/>
        <w:rPr>
          <w:sz w:val="22"/>
          <w:szCs w:val="18"/>
          <w:lang w:val="en-US"/>
        </w:rPr>
      </w:pPr>
      <w:r>
        <w:rPr>
          <w:sz w:val="22"/>
          <w:szCs w:val="18"/>
          <w:lang w:val="en-US"/>
        </w:rPr>
        <w:t xml:space="preserve">The above exclusion behavior can work well if LTE-SL and NR-SL are synchronized, i.e., the same sync source is used. However, a case where they are asynchronized would be not rare. </w:t>
      </w:r>
      <w:r w:rsidR="009E67C4">
        <w:rPr>
          <w:sz w:val="22"/>
          <w:szCs w:val="18"/>
          <w:lang w:val="en-US"/>
        </w:rPr>
        <w:t xml:space="preserve">For example, </w:t>
      </w:r>
      <w:r w:rsidR="00211A7C">
        <w:rPr>
          <w:sz w:val="22"/>
          <w:szCs w:val="18"/>
          <w:lang w:val="en-US"/>
        </w:rPr>
        <w:t xml:space="preserve">when NR-SL uses </w:t>
      </w:r>
      <w:proofErr w:type="spellStart"/>
      <w:r w:rsidR="00211A7C">
        <w:rPr>
          <w:sz w:val="22"/>
          <w:szCs w:val="18"/>
          <w:lang w:val="en-US"/>
        </w:rPr>
        <w:t>gNB</w:t>
      </w:r>
      <w:proofErr w:type="spellEnd"/>
      <w:r w:rsidR="00211A7C">
        <w:rPr>
          <w:sz w:val="22"/>
          <w:szCs w:val="18"/>
          <w:lang w:val="en-US"/>
        </w:rPr>
        <w:t xml:space="preserve"> or NR-SL UE that is not synchronized with GNSS/</w:t>
      </w:r>
      <w:proofErr w:type="spellStart"/>
      <w:r w:rsidR="00211A7C">
        <w:rPr>
          <w:sz w:val="22"/>
          <w:szCs w:val="18"/>
          <w:lang w:val="en-US"/>
        </w:rPr>
        <w:t>eNB</w:t>
      </w:r>
      <w:proofErr w:type="spellEnd"/>
      <w:r w:rsidR="00211A7C">
        <w:rPr>
          <w:sz w:val="22"/>
          <w:szCs w:val="18"/>
          <w:lang w:val="en-US"/>
        </w:rPr>
        <w:t>,</w:t>
      </w:r>
      <w:r w:rsidR="00C02DEE">
        <w:rPr>
          <w:sz w:val="22"/>
          <w:szCs w:val="18"/>
          <w:lang w:val="en-US"/>
        </w:rPr>
        <w:t xml:space="preserve"> which occurs in the current synchronization rule,</w:t>
      </w:r>
      <w:r w:rsidR="00211A7C">
        <w:rPr>
          <w:sz w:val="22"/>
          <w:szCs w:val="18"/>
          <w:lang w:val="en-US"/>
        </w:rPr>
        <w:t xml:space="preserve"> NR-SL timing could not be aligned with LTE-SL timing. </w:t>
      </w:r>
      <w:r w:rsidR="006B023B">
        <w:rPr>
          <w:sz w:val="22"/>
          <w:szCs w:val="18"/>
          <w:lang w:val="en-US"/>
        </w:rPr>
        <w:t>Solution to solve this issue should be studied. In our view, at least the following mechanisms would be the candidates:</w:t>
      </w:r>
    </w:p>
    <w:p w14:paraId="0FCDDFAB" w14:textId="6C307B0B" w:rsidR="006B023B" w:rsidRDefault="006B023B" w:rsidP="006B023B">
      <w:pPr>
        <w:spacing w:beforeLines="50" w:before="120" w:afterLines="50" w:after="120"/>
        <w:ind w:leftChars="300" w:left="720"/>
        <w:rPr>
          <w:sz w:val="22"/>
          <w:szCs w:val="18"/>
          <w:lang w:val="en-US"/>
        </w:rPr>
      </w:pPr>
      <w:r>
        <w:rPr>
          <w:sz w:val="22"/>
          <w:szCs w:val="18"/>
          <w:lang w:val="en-US"/>
        </w:rPr>
        <w:lastRenderedPageBreak/>
        <w:t>Option A: Update synchronization mechanism in NR-SL</w:t>
      </w:r>
    </w:p>
    <w:p w14:paraId="1AED45B1" w14:textId="2B568E50" w:rsidR="006B023B" w:rsidRDefault="00BB3184" w:rsidP="006B023B">
      <w:pPr>
        <w:spacing w:beforeLines="50" w:before="120" w:afterLines="50" w:after="120"/>
        <w:ind w:leftChars="500" w:left="1200"/>
        <w:rPr>
          <w:sz w:val="22"/>
          <w:szCs w:val="18"/>
          <w:lang w:val="en-US"/>
        </w:rPr>
      </w:pPr>
      <w:r>
        <w:rPr>
          <w:rFonts w:hint="eastAsia"/>
          <w:sz w:val="22"/>
          <w:szCs w:val="18"/>
          <w:lang w:val="en-US"/>
        </w:rPr>
        <w:t>F</w:t>
      </w:r>
      <w:r>
        <w:rPr>
          <w:sz w:val="22"/>
          <w:szCs w:val="18"/>
          <w:lang w:val="en-US"/>
        </w:rPr>
        <w:t>or example, priority of sync source relevant to LTE is prioritized compared to that relevant to NR</w:t>
      </w:r>
      <w:r w:rsidR="000F54C8">
        <w:rPr>
          <w:sz w:val="22"/>
          <w:szCs w:val="18"/>
          <w:lang w:val="en-US"/>
        </w:rPr>
        <w:t xml:space="preserve"> and/or NR-SL timing is determined based on LTE-SL synchronization timing</w:t>
      </w:r>
      <w:r>
        <w:rPr>
          <w:sz w:val="22"/>
          <w:szCs w:val="18"/>
          <w:lang w:val="en-US"/>
        </w:rPr>
        <w:t>. This approach makes it ensured to have alignment between LTE-SL and NR-SL.</w:t>
      </w:r>
      <w:r w:rsidR="00C46FB6">
        <w:rPr>
          <w:sz w:val="22"/>
          <w:szCs w:val="18"/>
          <w:lang w:val="en-US"/>
        </w:rPr>
        <w:t xml:space="preserve"> Then, resource exclusion based on LTE-SL reservation can be defined under the assumption of the timing alignment.</w:t>
      </w:r>
    </w:p>
    <w:p w14:paraId="17DCB646" w14:textId="06E58358" w:rsidR="006B023B" w:rsidRDefault="006B023B" w:rsidP="006B023B">
      <w:pPr>
        <w:spacing w:beforeLines="50" w:before="120" w:afterLines="50" w:after="120"/>
        <w:ind w:leftChars="300" w:left="720"/>
        <w:rPr>
          <w:sz w:val="22"/>
          <w:szCs w:val="18"/>
          <w:lang w:val="en-US"/>
        </w:rPr>
      </w:pPr>
      <w:r>
        <w:rPr>
          <w:rFonts w:hint="eastAsia"/>
          <w:sz w:val="22"/>
          <w:szCs w:val="18"/>
          <w:lang w:val="en-US"/>
        </w:rPr>
        <w:t>O</w:t>
      </w:r>
      <w:r>
        <w:rPr>
          <w:sz w:val="22"/>
          <w:szCs w:val="18"/>
          <w:lang w:val="en-US"/>
        </w:rPr>
        <w:t>ption B: Perform resource exclusion in consideration of the timing difference</w:t>
      </w:r>
    </w:p>
    <w:p w14:paraId="2DEC7B92" w14:textId="0EE3D9C6" w:rsidR="006B023B" w:rsidRDefault="00587624" w:rsidP="006B023B">
      <w:pPr>
        <w:spacing w:beforeLines="50" w:before="120" w:afterLines="50" w:after="120"/>
        <w:ind w:leftChars="500" w:left="1200"/>
        <w:rPr>
          <w:sz w:val="22"/>
          <w:szCs w:val="18"/>
          <w:lang w:val="en-US"/>
        </w:rPr>
      </w:pPr>
      <w:r>
        <w:rPr>
          <w:rFonts w:hint="eastAsia"/>
          <w:sz w:val="22"/>
          <w:szCs w:val="18"/>
          <w:lang w:val="en-US"/>
        </w:rPr>
        <w:t>W</w:t>
      </w:r>
      <w:r>
        <w:rPr>
          <w:sz w:val="22"/>
          <w:szCs w:val="18"/>
          <w:lang w:val="en-US"/>
        </w:rPr>
        <w:t xml:space="preserve">hen different sync sources are allowed, </w:t>
      </w:r>
      <w:r w:rsidR="000F54C8">
        <w:rPr>
          <w:sz w:val="22"/>
          <w:szCs w:val="18"/>
          <w:lang w:val="en-US"/>
        </w:rPr>
        <w:t xml:space="preserve">one LTE-SL reservation would be overlapped with multiple NR-SL time-resources. </w:t>
      </w:r>
      <w:r w:rsidR="004F3403">
        <w:rPr>
          <w:sz w:val="22"/>
          <w:szCs w:val="18"/>
          <w:lang w:val="en-US"/>
        </w:rPr>
        <w:t>In this situation, both resources should be excluded from S</w:t>
      </w:r>
      <w:r w:rsidR="004F3403" w:rsidRPr="004F3403">
        <w:rPr>
          <w:sz w:val="22"/>
          <w:szCs w:val="18"/>
          <w:vertAlign w:val="subscript"/>
          <w:lang w:val="en-US"/>
        </w:rPr>
        <w:t>A</w:t>
      </w:r>
      <w:r w:rsidR="004F3403">
        <w:rPr>
          <w:sz w:val="22"/>
          <w:szCs w:val="18"/>
          <w:lang w:val="en-US"/>
        </w:rPr>
        <w:t>.</w:t>
      </w:r>
    </w:p>
    <w:p w14:paraId="30E5F309" w14:textId="124E26CC" w:rsidR="00050283" w:rsidRDefault="00F871E9" w:rsidP="00960BC1">
      <w:pPr>
        <w:spacing w:beforeLines="50" w:before="120" w:afterLines="50" w:after="120"/>
        <w:rPr>
          <w:sz w:val="22"/>
          <w:szCs w:val="18"/>
          <w:lang w:val="en-US"/>
        </w:rPr>
      </w:pPr>
      <w:r>
        <w:rPr>
          <w:sz w:val="22"/>
          <w:szCs w:val="18"/>
          <w:lang w:val="en-US"/>
        </w:rPr>
        <w:t xml:space="preserve">From these options, our preference is Option A since </w:t>
      </w:r>
      <w:r w:rsidR="00511691">
        <w:rPr>
          <w:sz w:val="22"/>
          <w:szCs w:val="18"/>
          <w:lang w:val="en-US"/>
        </w:rPr>
        <w:t xml:space="preserve">AGC issue remains </w:t>
      </w:r>
      <w:r>
        <w:rPr>
          <w:sz w:val="22"/>
          <w:szCs w:val="18"/>
          <w:lang w:val="en-US"/>
        </w:rPr>
        <w:t>if async is allowed</w:t>
      </w:r>
      <w:r w:rsidR="00511691">
        <w:rPr>
          <w:sz w:val="22"/>
          <w:szCs w:val="18"/>
          <w:lang w:val="en-US"/>
        </w:rPr>
        <w:t>.</w:t>
      </w:r>
    </w:p>
    <w:p w14:paraId="5B330DAA" w14:textId="5DEF69EC" w:rsidR="00C95E4A" w:rsidRDefault="00B141C4" w:rsidP="00C95E4A">
      <w:pPr>
        <w:spacing w:beforeLines="50" w:before="120" w:afterLines="50" w:after="120"/>
        <w:jc w:val="center"/>
        <w:rPr>
          <w:sz w:val="22"/>
          <w:szCs w:val="18"/>
          <w:lang w:val="en-US"/>
        </w:rPr>
      </w:pPr>
      <w:r w:rsidRPr="00B141C4">
        <w:rPr>
          <w:noProof/>
        </w:rPr>
        <w:drawing>
          <wp:inline distT="0" distB="0" distL="0" distR="0" wp14:anchorId="72AA81FC" wp14:editId="154AE2A3">
            <wp:extent cx="6332220" cy="1583055"/>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83055"/>
                    </a:xfrm>
                    <a:prstGeom prst="rect">
                      <a:avLst/>
                    </a:prstGeom>
                    <a:noFill/>
                    <a:ln>
                      <a:noFill/>
                    </a:ln>
                  </pic:spPr>
                </pic:pic>
              </a:graphicData>
            </a:graphic>
          </wp:inline>
        </w:drawing>
      </w:r>
    </w:p>
    <w:p w14:paraId="61ACEEC7" w14:textId="7A148CBB" w:rsidR="00BA0385" w:rsidRPr="000F54C8" w:rsidRDefault="00BA0385" w:rsidP="00BA0385">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w:t>
      </w:r>
      <w:r w:rsidR="002F1759">
        <w:rPr>
          <w:sz w:val="22"/>
          <w:szCs w:val="18"/>
          <w:lang w:val="en-US"/>
        </w:rPr>
        <w:t>4</w:t>
      </w:r>
      <w:r>
        <w:rPr>
          <w:sz w:val="22"/>
          <w:szCs w:val="18"/>
          <w:lang w:val="en-US"/>
        </w:rPr>
        <w:t xml:space="preserve">: Async </w:t>
      </w:r>
      <w:r w:rsidRPr="0021676E">
        <w:rPr>
          <w:sz w:val="22"/>
          <w:szCs w:val="18"/>
          <w:lang w:val="en-US"/>
        </w:rPr>
        <w:t>between LTE-SL and NR-SL</w:t>
      </w:r>
      <w:r>
        <w:rPr>
          <w:sz w:val="22"/>
          <w:szCs w:val="18"/>
          <w:lang w:val="en-US"/>
        </w:rPr>
        <w:t>.</w:t>
      </w:r>
    </w:p>
    <w:p w14:paraId="063A9B04" w14:textId="468197D3" w:rsidR="00511691" w:rsidRPr="00E71A6C" w:rsidRDefault="00511691" w:rsidP="00511691">
      <w:pPr>
        <w:spacing w:before="50" w:afterLines="50" w:after="120"/>
        <w:rPr>
          <w:rFonts w:eastAsiaTheme="minorEastAsia"/>
          <w:b/>
          <w:sz w:val="22"/>
          <w:u w:val="single"/>
          <w:lang w:val="en-US"/>
        </w:rPr>
      </w:pPr>
      <w:r>
        <w:rPr>
          <w:rFonts w:eastAsiaTheme="minorEastAsia"/>
          <w:b/>
          <w:sz w:val="22"/>
          <w:u w:val="single"/>
          <w:lang w:val="en-US"/>
        </w:rPr>
        <w:t>Observation 4</w:t>
      </w:r>
      <w:r w:rsidRPr="00E71A6C">
        <w:rPr>
          <w:rFonts w:eastAsiaTheme="minorEastAsia"/>
          <w:b/>
          <w:sz w:val="22"/>
          <w:u w:val="single"/>
          <w:lang w:val="en-US"/>
        </w:rPr>
        <w:t>:</w:t>
      </w:r>
    </w:p>
    <w:p w14:paraId="1159ADC4" w14:textId="0A8A36F8" w:rsidR="00511691" w:rsidRPr="001E69C3" w:rsidRDefault="00763279" w:rsidP="00511691">
      <w:pPr>
        <w:numPr>
          <w:ilvl w:val="0"/>
          <w:numId w:val="43"/>
        </w:numPr>
        <w:spacing w:before="50" w:afterLines="50" w:after="120"/>
        <w:rPr>
          <w:rFonts w:eastAsiaTheme="minorEastAsia"/>
          <w:b/>
          <w:bCs/>
          <w:iCs/>
          <w:sz w:val="22"/>
          <w:lang w:val="en-US"/>
        </w:rPr>
      </w:pPr>
      <w:r>
        <w:rPr>
          <w:rFonts w:eastAsiaTheme="minorEastAsia"/>
          <w:b/>
          <w:bCs/>
          <w:iCs/>
          <w:sz w:val="22"/>
        </w:rPr>
        <w:t>In current synchronization procedure, NR-SL may be asynchronized to LTE-SL</w:t>
      </w:r>
      <w:r w:rsidR="00511691">
        <w:rPr>
          <w:rFonts w:eastAsiaTheme="minorEastAsia"/>
          <w:b/>
          <w:bCs/>
          <w:iCs/>
          <w:sz w:val="22"/>
        </w:rPr>
        <w:t>.</w:t>
      </w:r>
    </w:p>
    <w:p w14:paraId="386BEC5B" w14:textId="4438271F" w:rsidR="00511691" w:rsidRPr="00E71A6C" w:rsidRDefault="00511691" w:rsidP="00511691">
      <w:pPr>
        <w:spacing w:before="50" w:afterLines="50" w:after="120"/>
        <w:rPr>
          <w:rFonts w:eastAsiaTheme="minorEastAsia"/>
          <w:b/>
          <w:sz w:val="22"/>
          <w:u w:val="single"/>
          <w:lang w:val="en-US"/>
        </w:rPr>
      </w:pPr>
      <w:r>
        <w:rPr>
          <w:rFonts w:eastAsiaTheme="minorEastAsia"/>
          <w:b/>
          <w:sz w:val="22"/>
          <w:u w:val="single"/>
          <w:lang w:val="en-US"/>
        </w:rPr>
        <w:t>Proposal 8</w:t>
      </w:r>
      <w:r w:rsidRPr="00E71A6C">
        <w:rPr>
          <w:rFonts w:eastAsiaTheme="minorEastAsia"/>
          <w:b/>
          <w:sz w:val="22"/>
          <w:u w:val="single"/>
          <w:lang w:val="en-US"/>
        </w:rPr>
        <w:t>:</w:t>
      </w:r>
    </w:p>
    <w:p w14:paraId="1F5722B9" w14:textId="2DA1A36E" w:rsidR="00511691" w:rsidRDefault="00B141C4" w:rsidP="00511691">
      <w:pPr>
        <w:numPr>
          <w:ilvl w:val="0"/>
          <w:numId w:val="43"/>
        </w:numPr>
        <w:spacing w:before="50" w:afterLines="50" w:after="120"/>
        <w:rPr>
          <w:rFonts w:eastAsiaTheme="minorEastAsia"/>
          <w:b/>
          <w:bCs/>
          <w:iCs/>
          <w:sz w:val="22"/>
          <w:lang w:val="en-US"/>
        </w:rPr>
      </w:pPr>
      <w:r>
        <w:rPr>
          <w:rFonts w:eastAsiaTheme="minorEastAsia"/>
          <w:b/>
          <w:bCs/>
          <w:iCs/>
          <w:sz w:val="22"/>
          <w:lang w:val="en-US"/>
        </w:rPr>
        <w:t xml:space="preserve">For dynamic resource sharing, </w:t>
      </w:r>
      <w:r w:rsidR="00DB18B8">
        <w:rPr>
          <w:rFonts w:eastAsiaTheme="minorEastAsia"/>
          <w:b/>
          <w:bCs/>
          <w:iCs/>
          <w:sz w:val="22"/>
          <w:lang w:val="en-US"/>
        </w:rPr>
        <w:t>study how to ensure synchronization between LTE-SL and NR-SL</w:t>
      </w:r>
      <w:r w:rsidR="00511691">
        <w:rPr>
          <w:rFonts w:eastAsiaTheme="minorEastAsia"/>
          <w:b/>
          <w:bCs/>
          <w:iCs/>
          <w:sz w:val="22"/>
          <w:lang w:val="en-US"/>
        </w:rPr>
        <w:t>.</w:t>
      </w:r>
    </w:p>
    <w:p w14:paraId="6D9F7B1E" w14:textId="77777777" w:rsidR="0041276C" w:rsidRDefault="0041276C" w:rsidP="00960BC1">
      <w:pPr>
        <w:spacing w:beforeLines="50" w:before="120" w:afterLines="50" w:after="120"/>
        <w:rPr>
          <w:sz w:val="22"/>
          <w:szCs w:val="18"/>
          <w:lang w:val="en-US"/>
        </w:rPr>
      </w:pPr>
    </w:p>
    <w:p w14:paraId="423A6906" w14:textId="77777777" w:rsidR="008256F9" w:rsidRPr="00E568B3" w:rsidRDefault="008256F9" w:rsidP="00960BC1">
      <w:pPr>
        <w:spacing w:beforeLines="50" w:before="120" w:afterLines="50" w:after="120"/>
        <w:rPr>
          <w:sz w:val="22"/>
          <w:szCs w:val="18"/>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6E61DDF4"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5A5F17" w:rsidRPr="005A5F17">
        <w:rPr>
          <w:rFonts w:eastAsiaTheme="minorEastAsia"/>
          <w:sz w:val="22"/>
          <w:lang w:val="en-US"/>
        </w:rPr>
        <w:t>co-channel coexistence of LTE-SL and NR-SL</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65730825" w14:textId="77777777" w:rsidR="007C7B4C" w:rsidRPr="00E71A6C" w:rsidRDefault="007C7B4C" w:rsidP="007C7B4C">
      <w:pPr>
        <w:spacing w:before="50" w:afterLines="50" w:after="120"/>
        <w:rPr>
          <w:rFonts w:eastAsiaTheme="minorEastAsia"/>
          <w:b/>
          <w:sz w:val="22"/>
          <w:u w:val="single"/>
          <w:lang w:val="en-US"/>
        </w:rPr>
      </w:pPr>
      <w:r>
        <w:rPr>
          <w:rFonts w:eastAsiaTheme="minorEastAsia"/>
          <w:b/>
          <w:sz w:val="22"/>
          <w:u w:val="single"/>
          <w:lang w:val="en-US"/>
        </w:rPr>
        <w:t>Observation 1</w:t>
      </w:r>
      <w:r w:rsidRPr="00E71A6C">
        <w:rPr>
          <w:rFonts w:eastAsiaTheme="minorEastAsia"/>
          <w:b/>
          <w:sz w:val="22"/>
          <w:u w:val="single"/>
          <w:lang w:val="en-US"/>
        </w:rPr>
        <w:t>:</w:t>
      </w:r>
    </w:p>
    <w:p w14:paraId="090C6449" w14:textId="77777777" w:rsidR="007C7B4C" w:rsidRPr="001E69C3" w:rsidRDefault="007C7B4C" w:rsidP="007C7B4C">
      <w:pPr>
        <w:numPr>
          <w:ilvl w:val="0"/>
          <w:numId w:val="43"/>
        </w:numPr>
        <w:spacing w:before="50" w:afterLines="50" w:after="120"/>
        <w:rPr>
          <w:rFonts w:eastAsiaTheme="minorEastAsia"/>
          <w:b/>
          <w:bCs/>
          <w:iCs/>
          <w:sz w:val="22"/>
          <w:lang w:val="en-US"/>
        </w:rPr>
      </w:pPr>
      <w:r>
        <w:rPr>
          <w:rFonts w:eastAsiaTheme="minorEastAsia"/>
          <w:b/>
          <w:bCs/>
          <w:iCs/>
          <w:sz w:val="22"/>
          <w:lang w:val="en-US"/>
        </w:rPr>
        <w:t>From NR-SL module perspective, there is no difference between Combination A and Combination C.</w:t>
      </w:r>
    </w:p>
    <w:p w14:paraId="3B700D20" w14:textId="77777777" w:rsidR="007C7B4C" w:rsidRPr="00E71A6C" w:rsidRDefault="007C7B4C" w:rsidP="007C7B4C">
      <w:pPr>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54B45ED6" w14:textId="77777777" w:rsidR="007C7B4C" w:rsidRDefault="007C7B4C" w:rsidP="007C7B4C">
      <w:pPr>
        <w:numPr>
          <w:ilvl w:val="0"/>
          <w:numId w:val="43"/>
        </w:numPr>
        <w:spacing w:before="50" w:afterLines="50" w:after="120"/>
        <w:rPr>
          <w:rFonts w:eastAsiaTheme="minorEastAsia"/>
          <w:b/>
          <w:bCs/>
          <w:iCs/>
          <w:sz w:val="22"/>
          <w:lang w:val="en-US"/>
        </w:rPr>
      </w:pPr>
      <w:r w:rsidRPr="0062657B">
        <w:rPr>
          <w:rFonts w:eastAsiaTheme="minorEastAsia"/>
          <w:b/>
          <w:bCs/>
          <w:iCs/>
          <w:sz w:val="22"/>
        </w:rPr>
        <w:t>For the study of co-channel coexistence solutions in Rel-18, Combination B and Combination C are considered with the same priority as Combination A</w:t>
      </w:r>
      <w:r>
        <w:rPr>
          <w:rFonts w:eastAsiaTheme="minorEastAsia"/>
          <w:b/>
          <w:bCs/>
          <w:iCs/>
          <w:sz w:val="22"/>
        </w:rPr>
        <w:t>.</w:t>
      </w:r>
    </w:p>
    <w:p w14:paraId="26A72C42" w14:textId="77777777" w:rsidR="0062657B" w:rsidRPr="0062657B" w:rsidRDefault="0062657B" w:rsidP="007C7B4C">
      <w:pPr>
        <w:numPr>
          <w:ilvl w:val="1"/>
          <w:numId w:val="43"/>
        </w:numPr>
        <w:spacing w:afterLines="50" w:after="120"/>
        <w:rPr>
          <w:rFonts w:eastAsiaTheme="minorEastAsia"/>
          <w:b/>
          <w:bCs/>
          <w:iCs/>
          <w:sz w:val="22"/>
          <w:lang w:val="en-US"/>
        </w:rPr>
      </w:pPr>
      <w:r w:rsidRPr="0062657B">
        <w:rPr>
          <w:rFonts w:eastAsiaTheme="minorEastAsia"/>
          <w:b/>
          <w:bCs/>
          <w:iCs/>
          <w:sz w:val="22"/>
          <w:lang w:val="en-US"/>
        </w:rPr>
        <w:t>For Combination A and Combination C, common mechanism is studied</w:t>
      </w:r>
      <w:r w:rsidR="007C7B4C">
        <w:rPr>
          <w:rFonts w:eastAsiaTheme="minorEastAsia"/>
          <w:b/>
          <w:bCs/>
          <w:iCs/>
          <w:sz w:val="22"/>
          <w:lang w:val="en-US"/>
        </w:rPr>
        <w:t>.</w:t>
      </w:r>
    </w:p>
    <w:p w14:paraId="7659A4C2" w14:textId="77777777" w:rsidR="007C7B4C" w:rsidRPr="0062657B" w:rsidRDefault="0062657B" w:rsidP="007C7B4C">
      <w:pPr>
        <w:numPr>
          <w:ilvl w:val="1"/>
          <w:numId w:val="43"/>
        </w:numPr>
        <w:spacing w:afterLines="50" w:after="120"/>
        <w:rPr>
          <w:rFonts w:eastAsiaTheme="minorEastAsia"/>
          <w:b/>
          <w:bCs/>
          <w:iCs/>
          <w:sz w:val="22"/>
          <w:lang w:val="en-US"/>
        </w:rPr>
      </w:pPr>
      <w:r w:rsidRPr="0062657B">
        <w:rPr>
          <w:rFonts w:eastAsiaTheme="minorEastAsia"/>
          <w:b/>
          <w:bCs/>
          <w:iCs/>
          <w:sz w:val="22"/>
          <w:lang w:val="en-US"/>
        </w:rPr>
        <w:t xml:space="preserve">For Combination B, information report to </w:t>
      </w:r>
      <w:proofErr w:type="spellStart"/>
      <w:r w:rsidRPr="0062657B">
        <w:rPr>
          <w:rFonts w:eastAsiaTheme="minorEastAsia"/>
          <w:b/>
          <w:bCs/>
          <w:iCs/>
          <w:sz w:val="22"/>
          <w:lang w:val="en-US"/>
        </w:rPr>
        <w:t>gNB</w:t>
      </w:r>
      <w:proofErr w:type="spellEnd"/>
      <w:r w:rsidRPr="0062657B">
        <w:rPr>
          <w:rFonts w:eastAsiaTheme="minorEastAsia"/>
          <w:b/>
          <w:bCs/>
          <w:iCs/>
          <w:sz w:val="22"/>
          <w:lang w:val="en-US"/>
        </w:rPr>
        <w:t xml:space="preserve"> is studied</w:t>
      </w:r>
      <w:r w:rsidR="007C7B4C">
        <w:rPr>
          <w:rFonts w:eastAsiaTheme="minorEastAsia"/>
          <w:b/>
          <w:bCs/>
          <w:iCs/>
          <w:sz w:val="22"/>
          <w:lang w:val="en-US"/>
        </w:rPr>
        <w:t>.</w:t>
      </w:r>
    </w:p>
    <w:p w14:paraId="05555E12" w14:textId="77777777" w:rsidR="007C7B4C" w:rsidRPr="00E71A6C" w:rsidRDefault="007C7B4C" w:rsidP="007C7B4C">
      <w:pPr>
        <w:spacing w:before="50" w:afterLines="50" w:after="120"/>
        <w:rPr>
          <w:rFonts w:eastAsiaTheme="minorEastAsia"/>
          <w:b/>
          <w:sz w:val="22"/>
          <w:u w:val="single"/>
          <w:lang w:val="en-US"/>
        </w:rPr>
      </w:pPr>
      <w:r>
        <w:rPr>
          <w:rFonts w:eastAsiaTheme="minorEastAsia"/>
          <w:b/>
          <w:sz w:val="22"/>
          <w:u w:val="single"/>
          <w:lang w:val="en-US"/>
        </w:rPr>
        <w:t>Observation 2</w:t>
      </w:r>
      <w:r w:rsidRPr="00E71A6C">
        <w:rPr>
          <w:rFonts w:eastAsiaTheme="minorEastAsia"/>
          <w:b/>
          <w:sz w:val="22"/>
          <w:u w:val="single"/>
          <w:lang w:val="en-US"/>
        </w:rPr>
        <w:t>:</w:t>
      </w:r>
    </w:p>
    <w:p w14:paraId="37067BD5" w14:textId="77777777" w:rsidR="007C7B4C" w:rsidRPr="001E69C3" w:rsidRDefault="007C7B4C" w:rsidP="007C7B4C">
      <w:pPr>
        <w:numPr>
          <w:ilvl w:val="0"/>
          <w:numId w:val="43"/>
        </w:numPr>
        <w:spacing w:before="50" w:afterLines="50" w:after="120"/>
        <w:rPr>
          <w:rFonts w:eastAsiaTheme="minorEastAsia"/>
          <w:b/>
          <w:bCs/>
          <w:iCs/>
          <w:sz w:val="22"/>
          <w:lang w:val="en-US"/>
        </w:rPr>
      </w:pPr>
      <w:r>
        <w:rPr>
          <w:rFonts w:eastAsiaTheme="minorEastAsia"/>
          <w:b/>
          <w:bCs/>
          <w:iCs/>
          <w:sz w:val="22"/>
          <w:lang w:val="en-US"/>
        </w:rPr>
        <w:t>Definitions of ‘semi-static resource pool partitioning’ and ‘dynamic resource sharing’ are ambiguous.</w:t>
      </w:r>
    </w:p>
    <w:p w14:paraId="0EC96310" w14:textId="77777777" w:rsidR="007C7B4C" w:rsidRPr="00E71A6C" w:rsidRDefault="007C7B4C" w:rsidP="007C7B4C">
      <w:pPr>
        <w:spacing w:before="50" w:afterLines="50" w:after="120"/>
        <w:rPr>
          <w:rFonts w:eastAsiaTheme="minorEastAsia"/>
          <w:b/>
          <w:sz w:val="22"/>
          <w:u w:val="single"/>
          <w:lang w:val="en-US"/>
        </w:rPr>
      </w:pPr>
      <w:r>
        <w:rPr>
          <w:rFonts w:eastAsiaTheme="minorEastAsia"/>
          <w:b/>
          <w:sz w:val="22"/>
          <w:u w:val="single"/>
          <w:lang w:val="en-US"/>
        </w:rPr>
        <w:t>Proposal 2</w:t>
      </w:r>
      <w:r w:rsidRPr="00E71A6C">
        <w:rPr>
          <w:rFonts w:eastAsiaTheme="minorEastAsia"/>
          <w:b/>
          <w:sz w:val="22"/>
          <w:u w:val="single"/>
          <w:lang w:val="en-US"/>
        </w:rPr>
        <w:t>:</w:t>
      </w:r>
    </w:p>
    <w:p w14:paraId="0371E6C4" w14:textId="77777777" w:rsidR="00996970" w:rsidRDefault="00996970" w:rsidP="00996970">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C</w:t>
      </w:r>
      <w:r>
        <w:rPr>
          <w:rFonts w:eastAsiaTheme="minorEastAsia"/>
          <w:b/>
          <w:bCs/>
          <w:iCs/>
          <w:sz w:val="22"/>
          <w:lang w:val="en-US"/>
        </w:rPr>
        <w:t>onfirm exact meaning of the following terminologies.</w:t>
      </w:r>
    </w:p>
    <w:p w14:paraId="55996BE1" w14:textId="77777777" w:rsidR="007C7B4C" w:rsidRDefault="007C7B4C" w:rsidP="007C7B4C">
      <w:pPr>
        <w:numPr>
          <w:ilvl w:val="1"/>
          <w:numId w:val="43"/>
        </w:numPr>
        <w:spacing w:afterLines="50" w:after="120"/>
        <w:rPr>
          <w:rFonts w:eastAsiaTheme="minorEastAsia"/>
          <w:b/>
          <w:bCs/>
          <w:iCs/>
          <w:sz w:val="22"/>
          <w:lang w:val="en-US"/>
        </w:rPr>
      </w:pPr>
      <w:r>
        <w:rPr>
          <w:rFonts w:eastAsiaTheme="minorEastAsia" w:hint="eastAsia"/>
          <w:b/>
          <w:bCs/>
          <w:iCs/>
          <w:sz w:val="22"/>
          <w:lang w:val="en-US"/>
        </w:rPr>
        <w:lastRenderedPageBreak/>
        <w:t>S</w:t>
      </w:r>
      <w:r>
        <w:rPr>
          <w:rFonts w:eastAsiaTheme="minorEastAsia"/>
          <w:b/>
          <w:bCs/>
          <w:iCs/>
          <w:sz w:val="22"/>
          <w:lang w:val="en-US"/>
        </w:rPr>
        <w:t>emi-static resource pool partitioning: Configured LTE-SL resource pool and NR-SL resource pool are within the same carrier but not overlapped in time and frequency.</w:t>
      </w:r>
    </w:p>
    <w:p w14:paraId="79CC8242" w14:textId="77777777" w:rsidR="007C7B4C" w:rsidRPr="0062657B" w:rsidRDefault="007C7B4C" w:rsidP="007C7B4C">
      <w:pPr>
        <w:numPr>
          <w:ilvl w:val="1"/>
          <w:numId w:val="43"/>
        </w:numPr>
        <w:spacing w:afterLines="50" w:after="120"/>
        <w:rPr>
          <w:rFonts w:eastAsiaTheme="minorEastAsia"/>
          <w:b/>
          <w:bCs/>
          <w:iCs/>
          <w:sz w:val="22"/>
          <w:lang w:val="en-US"/>
        </w:rPr>
      </w:pPr>
      <w:r>
        <w:rPr>
          <w:rFonts w:eastAsiaTheme="minorEastAsia" w:hint="eastAsia"/>
          <w:b/>
          <w:bCs/>
          <w:iCs/>
          <w:sz w:val="22"/>
          <w:lang w:val="en-US"/>
        </w:rPr>
        <w:t>D</w:t>
      </w:r>
      <w:r>
        <w:rPr>
          <w:rFonts w:eastAsiaTheme="minorEastAsia"/>
          <w:b/>
          <w:bCs/>
          <w:iCs/>
          <w:sz w:val="22"/>
          <w:lang w:val="en-US"/>
        </w:rPr>
        <w:t>ynamic resource sharing: Configured LTE-SL resource pool and NR-SL resource pool are within the same carrier and overlapped fully or partially in time and frequency.</w:t>
      </w:r>
    </w:p>
    <w:p w14:paraId="3859BE7D" w14:textId="77777777" w:rsidR="007C7B4C" w:rsidRPr="00E71A6C" w:rsidRDefault="007C7B4C" w:rsidP="007C7B4C">
      <w:pPr>
        <w:spacing w:before="50" w:afterLines="50" w:after="120"/>
        <w:rPr>
          <w:rFonts w:eastAsiaTheme="minorEastAsia"/>
          <w:b/>
          <w:sz w:val="22"/>
          <w:u w:val="single"/>
          <w:lang w:val="en-US"/>
        </w:rPr>
      </w:pPr>
      <w:r>
        <w:rPr>
          <w:rFonts w:eastAsiaTheme="minorEastAsia"/>
          <w:b/>
          <w:sz w:val="22"/>
          <w:u w:val="single"/>
          <w:lang w:val="en-US"/>
        </w:rPr>
        <w:t xml:space="preserve">Observation </w:t>
      </w:r>
      <w:r>
        <w:rPr>
          <w:rFonts w:eastAsiaTheme="minorEastAsia" w:hint="eastAsia"/>
          <w:b/>
          <w:sz w:val="22"/>
          <w:u w:val="single"/>
          <w:lang w:val="en-US"/>
        </w:rPr>
        <w:t>3</w:t>
      </w:r>
      <w:r w:rsidRPr="00E71A6C">
        <w:rPr>
          <w:rFonts w:eastAsiaTheme="minorEastAsia"/>
          <w:b/>
          <w:sz w:val="22"/>
          <w:u w:val="single"/>
          <w:lang w:val="en-US"/>
        </w:rPr>
        <w:t>:</w:t>
      </w:r>
    </w:p>
    <w:p w14:paraId="65ED9E52" w14:textId="77777777" w:rsidR="007C7B4C" w:rsidRPr="001E69C3" w:rsidRDefault="007C7B4C" w:rsidP="007C7B4C">
      <w:pPr>
        <w:numPr>
          <w:ilvl w:val="0"/>
          <w:numId w:val="43"/>
        </w:numPr>
        <w:spacing w:before="50" w:afterLines="50" w:after="120"/>
        <w:rPr>
          <w:rFonts w:eastAsiaTheme="minorEastAsia"/>
          <w:b/>
          <w:bCs/>
          <w:iCs/>
          <w:sz w:val="22"/>
          <w:lang w:val="en-US"/>
        </w:rPr>
      </w:pPr>
      <w:r w:rsidRPr="008B3C4E">
        <w:rPr>
          <w:rFonts w:eastAsiaTheme="minorEastAsia"/>
          <w:b/>
          <w:bCs/>
          <w:iCs/>
          <w:sz w:val="22"/>
        </w:rPr>
        <w:t>Rel-16 in-device coex</w:t>
      </w:r>
      <w:r>
        <w:rPr>
          <w:rFonts w:eastAsiaTheme="minorEastAsia"/>
          <w:b/>
          <w:bCs/>
          <w:iCs/>
          <w:sz w:val="22"/>
        </w:rPr>
        <w:t>istence</w:t>
      </w:r>
      <w:r w:rsidRPr="008B3C4E">
        <w:rPr>
          <w:rFonts w:eastAsiaTheme="minorEastAsia"/>
          <w:b/>
          <w:bCs/>
          <w:iCs/>
          <w:sz w:val="22"/>
        </w:rPr>
        <w:t xml:space="preserve"> </w:t>
      </w:r>
      <w:r>
        <w:rPr>
          <w:rFonts w:eastAsiaTheme="minorEastAsia"/>
          <w:b/>
          <w:bCs/>
          <w:iCs/>
          <w:sz w:val="22"/>
        </w:rPr>
        <w:t xml:space="preserve">was discussed and specified for </w:t>
      </w:r>
      <w:r w:rsidRPr="008B3C4E">
        <w:rPr>
          <w:rFonts w:eastAsiaTheme="minorEastAsia"/>
          <w:b/>
          <w:bCs/>
          <w:iCs/>
          <w:sz w:val="22"/>
        </w:rPr>
        <w:t>semi-static resource pool partitioning</w:t>
      </w:r>
      <w:r>
        <w:rPr>
          <w:rFonts w:eastAsiaTheme="minorEastAsia"/>
          <w:b/>
          <w:bCs/>
          <w:iCs/>
          <w:sz w:val="22"/>
        </w:rPr>
        <w:t>.</w:t>
      </w:r>
    </w:p>
    <w:p w14:paraId="67DF929E" w14:textId="77777777" w:rsidR="007C7B4C" w:rsidRPr="00E71A6C" w:rsidRDefault="007C7B4C" w:rsidP="007C7B4C">
      <w:pPr>
        <w:spacing w:before="50" w:afterLines="50" w:after="120"/>
        <w:rPr>
          <w:rFonts w:eastAsiaTheme="minorEastAsia"/>
          <w:b/>
          <w:sz w:val="22"/>
          <w:u w:val="single"/>
          <w:lang w:val="en-US"/>
        </w:rPr>
      </w:pPr>
      <w:r>
        <w:rPr>
          <w:rFonts w:eastAsiaTheme="minorEastAsia"/>
          <w:b/>
          <w:sz w:val="22"/>
          <w:u w:val="single"/>
          <w:lang w:val="en-US"/>
        </w:rPr>
        <w:t>Proposal 3</w:t>
      </w:r>
      <w:r w:rsidRPr="00E71A6C">
        <w:rPr>
          <w:rFonts w:eastAsiaTheme="minorEastAsia"/>
          <w:b/>
          <w:sz w:val="22"/>
          <w:u w:val="single"/>
          <w:lang w:val="en-US"/>
        </w:rPr>
        <w:t>:</w:t>
      </w:r>
    </w:p>
    <w:p w14:paraId="0708A7A5" w14:textId="7E18F592" w:rsidR="007C7B4C" w:rsidRDefault="007C7B4C" w:rsidP="007C7B4C">
      <w:pPr>
        <w:numPr>
          <w:ilvl w:val="0"/>
          <w:numId w:val="43"/>
        </w:numPr>
        <w:spacing w:before="50" w:afterLines="50" w:after="120"/>
        <w:rPr>
          <w:rFonts w:eastAsiaTheme="minorEastAsia"/>
          <w:b/>
          <w:bCs/>
          <w:iCs/>
          <w:sz w:val="22"/>
          <w:lang w:val="en-US"/>
        </w:rPr>
      </w:pPr>
      <w:r w:rsidRPr="00E15F3C">
        <w:rPr>
          <w:rFonts w:eastAsiaTheme="minorEastAsia"/>
          <w:b/>
          <w:bCs/>
          <w:iCs/>
          <w:sz w:val="22"/>
        </w:rPr>
        <w:t>Conclude that ‘semi-static resource pool partitioning</w:t>
      </w:r>
      <w:r w:rsidR="00574051">
        <w:rPr>
          <w:rFonts w:eastAsiaTheme="minorEastAsia"/>
          <w:b/>
          <w:bCs/>
          <w:iCs/>
          <w:sz w:val="22"/>
        </w:rPr>
        <w:t>’</w:t>
      </w:r>
      <w:r w:rsidRPr="00E15F3C">
        <w:rPr>
          <w:rFonts w:eastAsiaTheme="minorEastAsia"/>
          <w:b/>
          <w:bCs/>
          <w:iCs/>
          <w:sz w:val="22"/>
        </w:rPr>
        <w:t xml:space="preserve"> has already been supported in Rel-16</w:t>
      </w:r>
      <w:r>
        <w:rPr>
          <w:rFonts w:eastAsiaTheme="minorEastAsia"/>
          <w:b/>
          <w:bCs/>
          <w:iCs/>
          <w:sz w:val="22"/>
          <w:lang w:val="en-US"/>
        </w:rPr>
        <w:t>.</w:t>
      </w:r>
    </w:p>
    <w:p w14:paraId="72141C29" w14:textId="77777777" w:rsidR="007C7B4C" w:rsidRDefault="007C7B4C" w:rsidP="007C7B4C">
      <w:pPr>
        <w:numPr>
          <w:ilvl w:val="0"/>
          <w:numId w:val="43"/>
        </w:numPr>
        <w:spacing w:before="50" w:afterLines="50" w:after="120"/>
        <w:rPr>
          <w:rFonts w:eastAsiaTheme="minorEastAsia"/>
          <w:b/>
          <w:bCs/>
          <w:iCs/>
          <w:sz w:val="22"/>
          <w:lang w:val="en-US"/>
        </w:rPr>
      </w:pPr>
      <w:r w:rsidRPr="00E15F3C">
        <w:rPr>
          <w:rFonts w:eastAsiaTheme="minorEastAsia"/>
          <w:b/>
          <w:bCs/>
          <w:iCs/>
          <w:sz w:val="22"/>
        </w:rPr>
        <w:t>Conclude that ‘dynamic resource sharing’ is feasible and study the following aspects</w:t>
      </w:r>
      <w:r>
        <w:rPr>
          <w:rFonts w:eastAsiaTheme="minorEastAsia"/>
          <w:b/>
          <w:bCs/>
          <w:iCs/>
          <w:sz w:val="22"/>
        </w:rPr>
        <w:t>:</w:t>
      </w:r>
    </w:p>
    <w:p w14:paraId="08894C15" w14:textId="77777777" w:rsidR="007C7B4C" w:rsidRPr="00E15F3C" w:rsidRDefault="007C7B4C" w:rsidP="007C7B4C">
      <w:pPr>
        <w:numPr>
          <w:ilvl w:val="1"/>
          <w:numId w:val="43"/>
        </w:numPr>
        <w:spacing w:afterLines="50" w:after="120"/>
        <w:rPr>
          <w:rFonts w:eastAsiaTheme="minorEastAsia"/>
          <w:b/>
          <w:bCs/>
          <w:iCs/>
          <w:sz w:val="22"/>
          <w:lang w:val="en-US"/>
        </w:rPr>
      </w:pPr>
      <w:r w:rsidRPr="00E15F3C">
        <w:rPr>
          <w:rFonts w:eastAsiaTheme="minorEastAsia"/>
          <w:b/>
          <w:bCs/>
          <w:iCs/>
          <w:sz w:val="22"/>
        </w:rPr>
        <w:t>Which information is shared</w:t>
      </w:r>
    </w:p>
    <w:p w14:paraId="1638666C" w14:textId="77777777" w:rsidR="007C7B4C" w:rsidRPr="00E15F3C" w:rsidRDefault="007C7B4C" w:rsidP="007C7B4C">
      <w:pPr>
        <w:numPr>
          <w:ilvl w:val="1"/>
          <w:numId w:val="43"/>
        </w:numPr>
        <w:spacing w:afterLines="50" w:after="120"/>
        <w:rPr>
          <w:rFonts w:eastAsiaTheme="minorEastAsia"/>
          <w:b/>
          <w:bCs/>
          <w:iCs/>
          <w:sz w:val="22"/>
          <w:lang w:val="en-US"/>
        </w:rPr>
      </w:pPr>
      <w:r w:rsidRPr="00E15F3C">
        <w:rPr>
          <w:rFonts w:eastAsiaTheme="minorEastAsia"/>
          <w:b/>
          <w:bCs/>
          <w:iCs/>
          <w:sz w:val="22"/>
        </w:rPr>
        <w:t>Processing time on sharing</w:t>
      </w:r>
    </w:p>
    <w:p w14:paraId="0CBDF7D5" w14:textId="77777777" w:rsidR="007C7B4C" w:rsidRPr="00E15F3C" w:rsidRDefault="007C7B4C" w:rsidP="007C7B4C">
      <w:pPr>
        <w:numPr>
          <w:ilvl w:val="1"/>
          <w:numId w:val="43"/>
        </w:numPr>
        <w:spacing w:afterLines="50" w:after="120"/>
        <w:rPr>
          <w:rFonts w:eastAsiaTheme="minorEastAsia"/>
          <w:b/>
          <w:bCs/>
          <w:iCs/>
          <w:sz w:val="22"/>
          <w:lang w:val="en-US"/>
        </w:rPr>
      </w:pPr>
      <w:r w:rsidRPr="00E15F3C">
        <w:rPr>
          <w:rFonts w:eastAsiaTheme="minorEastAsia"/>
          <w:b/>
          <w:bCs/>
          <w:iCs/>
          <w:sz w:val="22"/>
        </w:rPr>
        <w:t xml:space="preserve">Details of exclusion </w:t>
      </w:r>
      <w:proofErr w:type="spellStart"/>
      <w:r w:rsidRPr="00E15F3C">
        <w:rPr>
          <w:rFonts w:eastAsiaTheme="minorEastAsia"/>
          <w:b/>
          <w:bCs/>
          <w:iCs/>
          <w:sz w:val="22"/>
        </w:rPr>
        <w:t>behavior</w:t>
      </w:r>
      <w:proofErr w:type="spellEnd"/>
    </w:p>
    <w:p w14:paraId="6ED95B80" w14:textId="77777777" w:rsidR="007C7B4C" w:rsidRPr="00E15F3C" w:rsidRDefault="007C7B4C" w:rsidP="007C7B4C">
      <w:pPr>
        <w:numPr>
          <w:ilvl w:val="1"/>
          <w:numId w:val="43"/>
        </w:numPr>
        <w:spacing w:afterLines="50" w:after="120"/>
        <w:rPr>
          <w:rFonts w:eastAsiaTheme="minorEastAsia"/>
          <w:b/>
          <w:bCs/>
          <w:iCs/>
          <w:sz w:val="22"/>
          <w:lang w:val="en-US"/>
        </w:rPr>
      </w:pPr>
      <w:r w:rsidRPr="00E15F3C">
        <w:rPr>
          <w:rFonts w:eastAsiaTheme="minorEastAsia"/>
          <w:b/>
          <w:bCs/>
          <w:iCs/>
          <w:sz w:val="22"/>
        </w:rPr>
        <w:t>Sync and async between LTE-SL and NR-SL</w:t>
      </w:r>
    </w:p>
    <w:p w14:paraId="23983563" w14:textId="77777777" w:rsidR="007C7B4C" w:rsidRPr="0062657B" w:rsidRDefault="007C7B4C" w:rsidP="007C7B4C">
      <w:pPr>
        <w:numPr>
          <w:ilvl w:val="1"/>
          <w:numId w:val="43"/>
        </w:numPr>
        <w:spacing w:afterLines="50" w:after="120"/>
        <w:rPr>
          <w:rFonts w:eastAsiaTheme="minorEastAsia"/>
          <w:b/>
          <w:bCs/>
          <w:iCs/>
          <w:sz w:val="22"/>
          <w:lang w:val="en-US"/>
        </w:rPr>
      </w:pPr>
      <w:r w:rsidRPr="00E15F3C">
        <w:rPr>
          <w:rFonts w:eastAsiaTheme="minorEastAsia"/>
          <w:b/>
          <w:bCs/>
          <w:iCs/>
          <w:sz w:val="22"/>
        </w:rPr>
        <w:t>S-SSB/PSFCH handling</w:t>
      </w:r>
    </w:p>
    <w:p w14:paraId="55A0499C" w14:textId="77777777" w:rsidR="007C7B4C" w:rsidRPr="00E71A6C" w:rsidRDefault="007C7B4C" w:rsidP="007C7B4C">
      <w:pPr>
        <w:spacing w:before="50" w:afterLines="50" w:after="120"/>
        <w:rPr>
          <w:rFonts w:eastAsiaTheme="minorEastAsia"/>
          <w:b/>
          <w:sz w:val="22"/>
          <w:u w:val="single"/>
          <w:lang w:val="en-US"/>
        </w:rPr>
      </w:pPr>
      <w:r>
        <w:rPr>
          <w:rFonts w:eastAsiaTheme="minorEastAsia"/>
          <w:b/>
          <w:sz w:val="22"/>
          <w:u w:val="single"/>
          <w:lang w:val="en-US"/>
        </w:rPr>
        <w:t>Proposal 4</w:t>
      </w:r>
      <w:r w:rsidRPr="00E71A6C">
        <w:rPr>
          <w:rFonts w:eastAsiaTheme="minorEastAsia"/>
          <w:b/>
          <w:sz w:val="22"/>
          <w:u w:val="single"/>
          <w:lang w:val="en-US"/>
        </w:rPr>
        <w:t>:</w:t>
      </w:r>
    </w:p>
    <w:p w14:paraId="0134B8B2" w14:textId="77777777" w:rsidR="007C7B4C" w:rsidRDefault="007C7B4C" w:rsidP="007C7B4C">
      <w:pPr>
        <w:numPr>
          <w:ilvl w:val="0"/>
          <w:numId w:val="43"/>
        </w:numPr>
        <w:spacing w:before="50" w:afterLines="50" w:after="120"/>
        <w:rPr>
          <w:rFonts w:eastAsiaTheme="minorEastAsia"/>
          <w:b/>
          <w:bCs/>
          <w:iCs/>
          <w:sz w:val="22"/>
          <w:lang w:val="en-US"/>
        </w:rPr>
      </w:pPr>
      <w:r w:rsidRPr="00830878">
        <w:rPr>
          <w:rFonts w:eastAsiaTheme="minorEastAsia"/>
          <w:b/>
          <w:bCs/>
          <w:iCs/>
          <w:sz w:val="22"/>
        </w:rPr>
        <w:t>Support device type B with the same priority as device type A</w:t>
      </w:r>
      <w:r>
        <w:rPr>
          <w:rFonts w:eastAsiaTheme="minorEastAsia"/>
          <w:b/>
          <w:bCs/>
          <w:iCs/>
          <w:sz w:val="22"/>
          <w:lang w:val="en-US"/>
        </w:rPr>
        <w:t>.</w:t>
      </w:r>
    </w:p>
    <w:p w14:paraId="75DD9B6E" w14:textId="77777777" w:rsidR="007C7B4C" w:rsidRPr="00E71A6C" w:rsidRDefault="007C7B4C" w:rsidP="007C7B4C">
      <w:pPr>
        <w:spacing w:before="50" w:afterLines="50" w:after="120"/>
        <w:rPr>
          <w:rFonts w:eastAsiaTheme="minorEastAsia"/>
          <w:b/>
          <w:sz w:val="22"/>
          <w:u w:val="single"/>
          <w:lang w:val="en-US"/>
        </w:rPr>
      </w:pPr>
      <w:r>
        <w:rPr>
          <w:rFonts w:eastAsiaTheme="minorEastAsia"/>
          <w:b/>
          <w:sz w:val="22"/>
          <w:u w:val="single"/>
          <w:lang w:val="en-US"/>
        </w:rPr>
        <w:t>Proposal 5</w:t>
      </w:r>
      <w:r w:rsidRPr="00E71A6C">
        <w:rPr>
          <w:rFonts w:eastAsiaTheme="minorEastAsia"/>
          <w:b/>
          <w:sz w:val="22"/>
          <w:u w:val="single"/>
          <w:lang w:val="en-US"/>
        </w:rPr>
        <w:t>:</w:t>
      </w:r>
    </w:p>
    <w:p w14:paraId="51A0B5CF" w14:textId="77777777" w:rsidR="007C7B4C" w:rsidRDefault="007C7B4C" w:rsidP="007C7B4C">
      <w:pPr>
        <w:numPr>
          <w:ilvl w:val="0"/>
          <w:numId w:val="43"/>
        </w:numPr>
        <w:spacing w:before="50" w:afterLines="50" w:after="120"/>
        <w:rPr>
          <w:rFonts w:eastAsiaTheme="minorEastAsia"/>
          <w:b/>
          <w:bCs/>
          <w:iCs/>
          <w:sz w:val="22"/>
          <w:lang w:val="en-US"/>
        </w:rPr>
      </w:pPr>
      <w:r w:rsidRPr="008256F9">
        <w:rPr>
          <w:rFonts w:eastAsiaTheme="minorEastAsia"/>
          <w:b/>
          <w:bCs/>
          <w:iCs/>
          <w:sz w:val="22"/>
        </w:rPr>
        <w:t xml:space="preserve">If </w:t>
      </w:r>
      <w:r>
        <w:rPr>
          <w:rFonts w:eastAsiaTheme="minorEastAsia"/>
          <w:b/>
          <w:bCs/>
          <w:iCs/>
          <w:sz w:val="22"/>
        </w:rPr>
        <w:t>device type B</w:t>
      </w:r>
      <w:r w:rsidRPr="008256F9">
        <w:rPr>
          <w:rFonts w:eastAsiaTheme="minorEastAsia"/>
          <w:b/>
          <w:bCs/>
          <w:iCs/>
          <w:sz w:val="22"/>
        </w:rPr>
        <w:t xml:space="preserve"> is considered in Rel-18 co-channel </w:t>
      </w:r>
      <w:proofErr w:type="spellStart"/>
      <w:r w:rsidRPr="008256F9">
        <w:rPr>
          <w:rFonts w:eastAsiaTheme="minorEastAsia"/>
          <w:b/>
          <w:bCs/>
          <w:iCs/>
          <w:sz w:val="22"/>
        </w:rPr>
        <w:t>coex</w:t>
      </w:r>
      <w:proofErr w:type="spellEnd"/>
      <w:r w:rsidRPr="008256F9">
        <w:rPr>
          <w:rFonts w:eastAsiaTheme="minorEastAsia"/>
          <w:b/>
          <w:bCs/>
          <w:iCs/>
          <w:sz w:val="22"/>
        </w:rPr>
        <w:t xml:space="preserve">, study how to obtain </w:t>
      </w:r>
      <w:r>
        <w:rPr>
          <w:rFonts w:eastAsiaTheme="minorEastAsia"/>
          <w:b/>
          <w:bCs/>
          <w:iCs/>
          <w:sz w:val="22"/>
        </w:rPr>
        <w:t>LTE-SL reservation information</w:t>
      </w:r>
      <w:r w:rsidRPr="008256F9">
        <w:rPr>
          <w:rFonts w:eastAsiaTheme="minorEastAsia"/>
          <w:b/>
          <w:bCs/>
          <w:iCs/>
          <w:sz w:val="22"/>
        </w:rPr>
        <w:t>, including the following option</w:t>
      </w:r>
      <w:r>
        <w:rPr>
          <w:rFonts w:eastAsiaTheme="minorEastAsia"/>
          <w:b/>
          <w:bCs/>
          <w:iCs/>
          <w:sz w:val="22"/>
          <w:lang w:val="en-US"/>
        </w:rPr>
        <w:t>.</w:t>
      </w:r>
    </w:p>
    <w:p w14:paraId="1D6BA0F1" w14:textId="77777777" w:rsidR="007C7B4C" w:rsidRDefault="007C7B4C" w:rsidP="007C7B4C">
      <w:pPr>
        <w:numPr>
          <w:ilvl w:val="1"/>
          <w:numId w:val="43"/>
        </w:numPr>
        <w:spacing w:before="50" w:afterLines="50" w:after="120"/>
        <w:rPr>
          <w:rFonts w:eastAsiaTheme="minorEastAsia"/>
          <w:b/>
          <w:bCs/>
          <w:iCs/>
          <w:sz w:val="22"/>
          <w:lang w:val="en-US"/>
        </w:rPr>
      </w:pPr>
      <w:r>
        <w:rPr>
          <w:rFonts w:eastAsiaTheme="minorEastAsia"/>
          <w:b/>
          <w:bCs/>
          <w:iCs/>
          <w:sz w:val="22"/>
          <w:lang w:val="en-US"/>
        </w:rPr>
        <w:t>Inter-UE coordination based on LTE-SL sensing results</w:t>
      </w:r>
    </w:p>
    <w:p w14:paraId="3860154A" w14:textId="77777777" w:rsidR="007C7B4C" w:rsidRPr="00E71A6C" w:rsidRDefault="007C7B4C" w:rsidP="007C7B4C">
      <w:pPr>
        <w:spacing w:before="50" w:afterLines="50" w:after="120"/>
        <w:rPr>
          <w:rFonts w:eastAsiaTheme="minorEastAsia"/>
          <w:b/>
          <w:sz w:val="22"/>
          <w:u w:val="single"/>
          <w:lang w:val="en-US"/>
        </w:rPr>
      </w:pPr>
      <w:r>
        <w:rPr>
          <w:rFonts w:eastAsiaTheme="minorEastAsia"/>
          <w:b/>
          <w:sz w:val="22"/>
          <w:u w:val="single"/>
          <w:lang w:val="en-US"/>
        </w:rPr>
        <w:t>Proposal 6</w:t>
      </w:r>
      <w:r w:rsidRPr="00E71A6C">
        <w:rPr>
          <w:rFonts w:eastAsiaTheme="minorEastAsia"/>
          <w:b/>
          <w:sz w:val="22"/>
          <w:u w:val="single"/>
          <w:lang w:val="en-US"/>
        </w:rPr>
        <w:t>:</w:t>
      </w:r>
    </w:p>
    <w:p w14:paraId="591D9923" w14:textId="77777777" w:rsidR="007C7B4C" w:rsidRDefault="007C7B4C" w:rsidP="007C7B4C">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device type A in dynamic resource sharing, when information sharing is triggered at subframe n, </w:t>
      </w:r>
    </w:p>
    <w:p w14:paraId="5F88CB13" w14:textId="77777777" w:rsidR="007C7B4C" w:rsidRDefault="007C7B4C" w:rsidP="007C7B4C">
      <w:pPr>
        <w:numPr>
          <w:ilvl w:val="1"/>
          <w:numId w:val="43"/>
        </w:numPr>
        <w:spacing w:before="50" w:afterLines="50" w:after="120"/>
        <w:rPr>
          <w:rFonts w:eastAsiaTheme="minorEastAsia"/>
          <w:b/>
          <w:bCs/>
          <w:iCs/>
          <w:sz w:val="22"/>
          <w:lang w:val="en-US"/>
        </w:rPr>
      </w:pPr>
      <w:r>
        <w:rPr>
          <w:rFonts w:eastAsiaTheme="minorEastAsia"/>
          <w:b/>
          <w:bCs/>
          <w:iCs/>
          <w:sz w:val="22"/>
          <w:lang w:val="en-US"/>
        </w:rPr>
        <w:t xml:space="preserve">LTE-SL module shares all reservation information with RSRP/PPPP and all half-duplex slots within a window </w:t>
      </w:r>
      <w:r w:rsidRPr="00E318E9">
        <w:rPr>
          <w:rFonts w:eastAsiaTheme="minorEastAsia"/>
          <w:b/>
          <w:bCs/>
          <w:iCs/>
          <w:sz w:val="22"/>
          <w:lang w:val="en-US"/>
        </w:rPr>
        <w:t>[n−10</w:t>
      </w:r>
      <w:r w:rsidRPr="00E318E9">
        <w:rPr>
          <w:rFonts w:eastAsiaTheme="minorEastAsia" w:hint="eastAsia"/>
          <w:b/>
          <w:bCs/>
          <w:iCs/>
          <w:sz w:val="22"/>
          <w:lang w:val="en-US"/>
        </w:rPr>
        <w:t>×</w:t>
      </w:r>
      <w:proofErr w:type="spellStart"/>
      <w:r w:rsidRPr="00E318E9">
        <w:rPr>
          <w:rFonts w:eastAsiaTheme="minorEastAsia"/>
          <w:b/>
          <w:bCs/>
          <w:iCs/>
          <w:sz w:val="22"/>
          <w:lang w:val="en-US"/>
        </w:rPr>
        <w:t>P</w:t>
      </w:r>
      <w:r w:rsidRPr="00E318E9">
        <w:rPr>
          <w:rFonts w:eastAsiaTheme="minorEastAsia"/>
          <w:b/>
          <w:bCs/>
          <w:iCs/>
          <w:sz w:val="22"/>
          <w:vertAlign w:val="subscript"/>
          <w:lang w:val="en-US"/>
        </w:rPr>
        <w:t>step</w:t>
      </w:r>
      <w:proofErr w:type="spellEnd"/>
      <w:r w:rsidRPr="00E318E9">
        <w:rPr>
          <w:rFonts w:eastAsiaTheme="minorEastAsia"/>
          <w:b/>
          <w:bCs/>
          <w:iCs/>
          <w:sz w:val="22"/>
          <w:lang w:val="en-US"/>
        </w:rPr>
        <w:t>, n−1]</w:t>
      </w:r>
      <w:r>
        <w:rPr>
          <w:rFonts w:eastAsiaTheme="minorEastAsia"/>
          <w:b/>
          <w:bCs/>
          <w:iCs/>
          <w:sz w:val="22"/>
          <w:lang w:val="en-US"/>
        </w:rPr>
        <w:t xml:space="preserve"> to NR-SL module.</w:t>
      </w:r>
    </w:p>
    <w:p w14:paraId="19099904" w14:textId="77777777" w:rsidR="007C7B4C" w:rsidRPr="00E71A6C" w:rsidRDefault="007C7B4C" w:rsidP="007C7B4C">
      <w:pPr>
        <w:spacing w:before="50" w:afterLines="50" w:after="120"/>
        <w:rPr>
          <w:rFonts w:eastAsiaTheme="minorEastAsia"/>
          <w:b/>
          <w:sz w:val="22"/>
          <w:u w:val="single"/>
          <w:lang w:val="en-US"/>
        </w:rPr>
      </w:pPr>
      <w:r>
        <w:rPr>
          <w:rFonts w:eastAsiaTheme="minorEastAsia"/>
          <w:b/>
          <w:sz w:val="22"/>
          <w:u w:val="single"/>
          <w:lang w:val="en-US"/>
        </w:rPr>
        <w:t>Proposal 7</w:t>
      </w:r>
      <w:r w:rsidRPr="00E71A6C">
        <w:rPr>
          <w:rFonts w:eastAsiaTheme="minorEastAsia"/>
          <w:b/>
          <w:sz w:val="22"/>
          <w:u w:val="single"/>
          <w:lang w:val="en-US"/>
        </w:rPr>
        <w:t>:</w:t>
      </w:r>
    </w:p>
    <w:p w14:paraId="203FE29B" w14:textId="77777777" w:rsidR="007C7B4C" w:rsidRDefault="007C7B4C" w:rsidP="007C7B4C">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device type A in dynamic resource sharing,</w:t>
      </w:r>
    </w:p>
    <w:p w14:paraId="4DE517F8" w14:textId="626945FE" w:rsidR="007C7B4C" w:rsidRDefault="007C7B4C" w:rsidP="007C7B4C">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N</w:t>
      </w:r>
      <w:r>
        <w:rPr>
          <w:rFonts w:eastAsiaTheme="minorEastAsia"/>
          <w:b/>
          <w:bCs/>
          <w:iCs/>
          <w:sz w:val="22"/>
          <w:lang w:val="en-US"/>
        </w:rPr>
        <w:t>R-SL module perform</w:t>
      </w:r>
      <w:r w:rsidR="0089719B">
        <w:rPr>
          <w:rFonts w:eastAsiaTheme="minorEastAsia"/>
          <w:b/>
          <w:bCs/>
          <w:iCs/>
          <w:sz w:val="22"/>
          <w:lang w:val="en-US"/>
        </w:rPr>
        <w:t>s</w:t>
      </w:r>
      <w:r>
        <w:rPr>
          <w:rFonts w:eastAsiaTheme="minorEastAsia"/>
          <w:b/>
          <w:bCs/>
          <w:iCs/>
          <w:sz w:val="22"/>
          <w:lang w:val="en-US"/>
        </w:rPr>
        <w:t xml:space="preserve"> resource exclusion as in step 5 and as in step 6 based on information shared from LTE-SL module.</w:t>
      </w:r>
    </w:p>
    <w:p w14:paraId="160239E1" w14:textId="77777777" w:rsidR="007C7B4C" w:rsidRPr="00E71A6C" w:rsidRDefault="007C7B4C" w:rsidP="007C7B4C">
      <w:pPr>
        <w:spacing w:before="50" w:afterLines="50" w:after="120"/>
        <w:rPr>
          <w:rFonts w:eastAsiaTheme="minorEastAsia"/>
          <w:b/>
          <w:sz w:val="22"/>
          <w:u w:val="single"/>
          <w:lang w:val="en-US"/>
        </w:rPr>
      </w:pPr>
      <w:r>
        <w:rPr>
          <w:rFonts w:eastAsiaTheme="minorEastAsia"/>
          <w:b/>
          <w:sz w:val="22"/>
          <w:u w:val="single"/>
          <w:lang w:val="en-US"/>
        </w:rPr>
        <w:t>Observation 4</w:t>
      </w:r>
      <w:r w:rsidRPr="00E71A6C">
        <w:rPr>
          <w:rFonts w:eastAsiaTheme="minorEastAsia"/>
          <w:b/>
          <w:sz w:val="22"/>
          <w:u w:val="single"/>
          <w:lang w:val="en-US"/>
        </w:rPr>
        <w:t>:</w:t>
      </w:r>
    </w:p>
    <w:p w14:paraId="6E733C3C" w14:textId="77777777" w:rsidR="007C7B4C" w:rsidRPr="001E69C3" w:rsidRDefault="007C7B4C" w:rsidP="007C7B4C">
      <w:pPr>
        <w:numPr>
          <w:ilvl w:val="0"/>
          <w:numId w:val="43"/>
        </w:numPr>
        <w:spacing w:before="50" w:afterLines="50" w:after="120"/>
        <w:rPr>
          <w:rFonts w:eastAsiaTheme="minorEastAsia"/>
          <w:b/>
          <w:bCs/>
          <w:iCs/>
          <w:sz w:val="22"/>
          <w:lang w:val="en-US"/>
        </w:rPr>
      </w:pPr>
      <w:r>
        <w:rPr>
          <w:rFonts w:eastAsiaTheme="minorEastAsia"/>
          <w:b/>
          <w:bCs/>
          <w:iCs/>
          <w:sz w:val="22"/>
        </w:rPr>
        <w:t>In current synchronization procedure, NR-SL may be asynchronized to LTE-SL.</w:t>
      </w:r>
    </w:p>
    <w:p w14:paraId="55DABF49" w14:textId="77777777" w:rsidR="007C7B4C" w:rsidRPr="00E71A6C" w:rsidRDefault="007C7B4C" w:rsidP="007C7B4C">
      <w:pPr>
        <w:spacing w:before="50" w:afterLines="50" w:after="120"/>
        <w:rPr>
          <w:rFonts w:eastAsiaTheme="minorEastAsia"/>
          <w:b/>
          <w:sz w:val="22"/>
          <w:u w:val="single"/>
          <w:lang w:val="en-US"/>
        </w:rPr>
      </w:pPr>
      <w:r>
        <w:rPr>
          <w:rFonts w:eastAsiaTheme="minorEastAsia"/>
          <w:b/>
          <w:sz w:val="22"/>
          <w:u w:val="single"/>
          <w:lang w:val="en-US"/>
        </w:rPr>
        <w:t>Proposal 8</w:t>
      </w:r>
      <w:r w:rsidRPr="00E71A6C">
        <w:rPr>
          <w:rFonts w:eastAsiaTheme="minorEastAsia"/>
          <w:b/>
          <w:sz w:val="22"/>
          <w:u w:val="single"/>
          <w:lang w:val="en-US"/>
        </w:rPr>
        <w:t>:</w:t>
      </w:r>
    </w:p>
    <w:p w14:paraId="43E9262A" w14:textId="77777777" w:rsidR="007C7B4C" w:rsidRDefault="007C7B4C" w:rsidP="007C7B4C">
      <w:pPr>
        <w:numPr>
          <w:ilvl w:val="0"/>
          <w:numId w:val="43"/>
        </w:numPr>
        <w:spacing w:before="50" w:afterLines="50" w:after="120"/>
        <w:rPr>
          <w:rFonts w:eastAsiaTheme="minorEastAsia"/>
          <w:b/>
          <w:bCs/>
          <w:iCs/>
          <w:sz w:val="22"/>
          <w:lang w:val="en-US"/>
        </w:rPr>
      </w:pPr>
      <w:r>
        <w:rPr>
          <w:rFonts w:eastAsiaTheme="minorEastAsia"/>
          <w:b/>
          <w:bCs/>
          <w:iCs/>
          <w:sz w:val="22"/>
          <w:lang w:val="en-US"/>
        </w:rPr>
        <w:t>For dynamic resource sharing, study how to ensure synchronization between LTE-SL and NR-SL.</w:t>
      </w:r>
    </w:p>
    <w:p w14:paraId="4863DE59" w14:textId="0CF00264" w:rsidR="00230A68" w:rsidRPr="007C7B4C" w:rsidRDefault="00230A68" w:rsidP="00230A68">
      <w:pPr>
        <w:spacing w:before="50" w:afterLines="50" w:after="120"/>
        <w:jc w:val="both"/>
        <w:rPr>
          <w:rFonts w:eastAsiaTheme="minorEastAsia"/>
          <w:sz w:val="22"/>
          <w:lang w:val="en-US"/>
        </w:rPr>
      </w:pPr>
    </w:p>
    <w:p w14:paraId="6E987770" w14:textId="77777777" w:rsidR="00736DA1" w:rsidRPr="00230A68" w:rsidRDefault="00736DA1"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29F7B7D4" w:rsidR="00675F3D" w:rsidRPr="00957373" w:rsidRDefault="00957373" w:rsidP="00957373">
      <w:pPr>
        <w:widowControl w:val="0"/>
        <w:numPr>
          <w:ilvl w:val="0"/>
          <w:numId w:val="4"/>
        </w:numPr>
        <w:spacing w:after="120"/>
        <w:jc w:val="both"/>
        <w:rPr>
          <w:sz w:val="22"/>
          <w:szCs w:val="22"/>
          <w:lang w:val="en-US"/>
        </w:rPr>
      </w:pPr>
      <w:r w:rsidRPr="00E71A6C">
        <w:rPr>
          <w:rFonts w:eastAsia="SimSun"/>
          <w:sz w:val="22"/>
          <w:lang w:val="en-US" w:eastAsia="zh-CN"/>
        </w:rPr>
        <w:t>3GPP RAN1#10</w:t>
      </w:r>
      <w:r>
        <w:rPr>
          <w:rFonts w:eastAsiaTheme="minorEastAsia"/>
          <w:sz w:val="22"/>
          <w:lang w:val="en-US"/>
        </w:rPr>
        <w:t>9</w:t>
      </w:r>
      <w:r w:rsidRPr="00E71A6C">
        <w:rPr>
          <w:rFonts w:eastAsiaTheme="minorEastAsia"/>
          <w:sz w:val="22"/>
          <w:lang w:val="en-US"/>
        </w:rPr>
        <w:t>-e</w:t>
      </w:r>
      <w:r w:rsidRPr="00E71A6C">
        <w:rPr>
          <w:rFonts w:eastAsia="SimSun"/>
          <w:sz w:val="22"/>
          <w:lang w:val="en-US" w:eastAsia="zh-CN"/>
        </w:rPr>
        <w:t xml:space="preserve"> meeting,</w:t>
      </w:r>
      <w:r w:rsidRPr="00E71A6C">
        <w:rPr>
          <w:rFonts w:eastAsia="SimSun"/>
          <w:sz w:val="22"/>
          <w:lang w:val="en-US" w:eastAsia="zh-CN"/>
        </w:rPr>
        <w:tab/>
        <w:t>chair’s notes</w:t>
      </w:r>
    </w:p>
    <w:sectPr w:rsidR="00675F3D" w:rsidRPr="00957373">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3E7DE" w14:textId="77777777" w:rsidR="00A54755" w:rsidRDefault="00A54755">
      <w:r>
        <w:separator/>
      </w:r>
    </w:p>
  </w:endnote>
  <w:endnote w:type="continuationSeparator" w:id="0">
    <w:p w14:paraId="020EE3BB" w14:textId="77777777" w:rsidR="00A54755" w:rsidRDefault="00A54755">
      <w:r>
        <w:continuationSeparator/>
      </w:r>
    </w:p>
  </w:endnote>
  <w:endnote w:type="continuationNotice" w:id="1">
    <w:p w14:paraId="7D03D98C" w14:textId="77777777" w:rsidR="00A54755" w:rsidRDefault="00A547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38249" w14:textId="77777777" w:rsidR="00A54755" w:rsidRDefault="00A54755">
      <w:r>
        <w:separator/>
      </w:r>
    </w:p>
  </w:footnote>
  <w:footnote w:type="continuationSeparator" w:id="0">
    <w:p w14:paraId="3609D72B" w14:textId="77777777" w:rsidR="00A54755" w:rsidRDefault="00A54755">
      <w:r>
        <w:continuationSeparator/>
      </w:r>
    </w:p>
  </w:footnote>
  <w:footnote w:type="continuationNotice" w:id="1">
    <w:p w14:paraId="696126E8" w14:textId="77777777" w:rsidR="00A54755" w:rsidRDefault="00A547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01C94"/>
    <w:multiLevelType w:val="hybridMultilevel"/>
    <w:tmpl w:val="FE1C3B64"/>
    <w:lvl w:ilvl="0" w:tplc="DDB406B6">
      <w:start w:val="1"/>
      <w:numFmt w:val="bullet"/>
      <w:lvlText w:val="»"/>
      <w:lvlJc w:val="left"/>
      <w:pPr>
        <w:tabs>
          <w:tab w:val="num" w:pos="720"/>
        </w:tabs>
        <w:ind w:left="720" w:hanging="360"/>
      </w:pPr>
      <w:rPr>
        <w:rFonts w:ascii="Arial" w:hAnsi="Arial" w:hint="default"/>
      </w:rPr>
    </w:lvl>
    <w:lvl w:ilvl="1" w:tplc="B2A262C6" w:tentative="1">
      <w:start w:val="1"/>
      <w:numFmt w:val="bullet"/>
      <w:lvlText w:val="»"/>
      <w:lvlJc w:val="left"/>
      <w:pPr>
        <w:tabs>
          <w:tab w:val="num" w:pos="1440"/>
        </w:tabs>
        <w:ind w:left="1440" w:hanging="360"/>
      </w:pPr>
      <w:rPr>
        <w:rFonts w:ascii="Arial" w:hAnsi="Arial" w:hint="default"/>
      </w:rPr>
    </w:lvl>
    <w:lvl w:ilvl="2" w:tplc="BEC897BA">
      <w:start w:val="1"/>
      <w:numFmt w:val="bullet"/>
      <w:lvlText w:val="»"/>
      <w:lvlJc w:val="left"/>
      <w:pPr>
        <w:tabs>
          <w:tab w:val="num" w:pos="2160"/>
        </w:tabs>
        <w:ind w:left="2160" w:hanging="360"/>
      </w:pPr>
      <w:rPr>
        <w:rFonts w:ascii="Arial" w:hAnsi="Arial" w:hint="default"/>
      </w:rPr>
    </w:lvl>
    <w:lvl w:ilvl="3" w:tplc="28DE1AEA" w:tentative="1">
      <w:start w:val="1"/>
      <w:numFmt w:val="bullet"/>
      <w:lvlText w:val="»"/>
      <w:lvlJc w:val="left"/>
      <w:pPr>
        <w:tabs>
          <w:tab w:val="num" w:pos="2880"/>
        </w:tabs>
        <w:ind w:left="2880" w:hanging="360"/>
      </w:pPr>
      <w:rPr>
        <w:rFonts w:ascii="Arial" w:hAnsi="Arial" w:hint="default"/>
      </w:rPr>
    </w:lvl>
    <w:lvl w:ilvl="4" w:tplc="04AC733C" w:tentative="1">
      <w:start w:val="1"/>
      <w:numFmt w:val="bullet"/>
      <w:lvlText w:val="»"/>
      <w:lvlJc w:val="left"/>
      <w:pPr>
        <w:tabs>
          <w:tab w:val="num" w:pos="3600"/>
        </w:tabs>
        <w:ind w:left="3600" w:hanging="360"/>
      </w:pPr>
      <w:rPr>
        <w:rFonts w:ascii="Arial" w:hAnsi="Arial" w:hint="default"/>
      </w:rPr>
    </w:lvl>
    <w:lvl w:ilvl="5" w:tplc="1F742C08" w:tentative="1">
      <w:start w:val="1"/>
      <w:numFmt w:val="bullet"/>
      <w:lvlText w:val="»"/>
      <w:lvlJc w:val="left"/>
      <w:pPr>
        <w:tabs>
          <w:tab w:val="num" w:pos="4320"/>
        </w:tabs>
        <w:ind w:left="4320" w:hanging="360"/>
      </w:pPr>
      <w:rPr>
        <w:rFonts w:ascii="Arial" w:hAnsi="Arial" w:hint="default"/>
      </w:rPr>
    </w:lvl>
    <w:lvl w:ilvl="6" w:tplc="87C63E98" w:tentative="1">
      <w:start w:val="1"/>
      <w:numFmt w:val="bullet"/>
      <w:lvlText w:val="»"/>
      <w:lvlJc w:val="left"/>
      <w:pPr>
        <w:tabs>
          <w:tab w:val="num" w:pos="5040"/>
        </w:tabs>
        <w:ind w:left="5040" w:hanging="360"/>
      </w:pPr>
      <w:rPr>
        <w:rFonts w:ascii="Arial" w:hAnsi="Arial" w:hint="default"/>
      </w:rPr>
    </w:lvl>
    <w:lvl w:ilvl="7" w:tplc="A7ACECEE" w:tentative="1">
      <w:start w:val="1"/>
      <w:numFmt w:val="bullet"/>
      <w:lvlText w:val="»"/>
      <w:lvlJc w:val="left"/>
      <w:pPr>
        <w:tabs>
          <w:tab w:val="num" w:pos="5760"/>
        </w:tabs>
        <w:ind w:left="5760" w:hanging="360"/>
      </w:pPr>
      <w:rPr>
        <w:rFonts w:ascii="Arial" w:hAnsi="Arial" w:hint="default"/>
      </w:rPr>
    </w:lvl>
    <w:lvl w:ilvl="8" w:tplc="F29CCC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05810"/>
    <w:multiLevelType w:val="hybridMultilevel"/>
    <w:tmpl w:val="49DA8A26"/>
    <w:lvl w:ilvl="0" w:tplc="4984A6AE">
      <w:start w:val="1"/>
      <w:numFmt w:val="bullet"/>
      <w:lvlText w:val=""/>
      <w:lvlJc w:val="left"/>
      <w:pPr>
        <w:tabs>
          <w:tab w:val="num" w:pos="720"/>
        </w:tabs>
        <w:ind w:left="720" w:hanging="360"/>
      </w:pPr>
      <w:rPr>
        <w:rFonts w:ascii="Symbol" w:hAnsi="Symbol" w:hint="default"/>
      </w:rPr>
    </w:lvl>
    <w:lvl w:ilvl="1" w:tplc="D16CBD1E">
      <w:numFmt w:val="bullet"/>
      <w:lvlText w:val="o"/>
      <w:lvlJc w:val="left"/>
      <w:pPr>
        <w:tabs>
          <w:tab w:val="num" w:pos="1440"/>
        </w:tabs>
        <w:ind w:left="1440" w:hanging="360"/>
      </w:pPr>
      <w:rPr>
        <w:rFonts w:ascii="Courier New" w:hAnsi="Courier New" w:hint="default"/>
      </w:rPr>
    </w:lvl>
    <w:lvl w:ilvl="2" w:tplc="AB4AD32C" w:tentative="1">
      <w:start w:val="1"/>
      <w:numFmt w:val="bullet"/>
      <w:lvlText w:val=""/>
      <w:lvlJc w:val="left"/>
      <w:pPr>
        <w:tabs>
          <w:tab w:val="num" w:pos="2160"/>
        </w:tabs>
        <w:ind w:left="2160" w:hanging="360"/>
      </w:pPr>
      <w:rPr>
        <w:rFonts w:ascii="Symbol" w:hAnsi="Symbol" w:hint="default"/>
      </w:rPr>
    </w:lvl>
    <w:lvl w:ilvl="3" w:tplc="E9AE47FA" w:tentative="1">
      <w:start w:val="1"/>
      <w:numFmt w:val="bullet"/>
      <w:lvlText w:val=""/>
      <w:lvlJc w:val="left"/>
      <w:pPr>
        <w:tabs>
          <w:tab w:val="num" w:pos="2880"/>
        </w:tabs>
        <w:ind w:left="2880" w:hanging="360"/>
      </w:pPr>
      <w:rPr>
        <w:rFonts w:ascii="Symbol" w:hAnsi="Symbol" w:hint="default"/>
      </w:rPr>
    </w:lvl>
    <w:lvl w:ilvl="4" w:tplc="CBAAD6DC" w:tentative="1">
      <w:start w:val="1"/>
      <w:numFmt w:val="bullet"/>
      <w:lvlText w:val=""/>
      <w:lvlJc w:val="left"/>
      <w:pPr>
        <w:tabs>
          <w:tab w:val="num" w:pos="3600"/>
        </w:tabs>
        <w:ind w:left="3600" w:hanging="360"/>
      </w:pPr>
      <w:rPr>
        <w:rFonts w:ascii="Symbol" w:hAnsi="Symbol" w:hint="default"/>
      </w:rPr>
    </w:lvl>
    <w:lvl w:ilvl="5" w:tplc="5204BF6E" w:tentative="1">
      <w:start w:val="1"/>
      <w:numFmt w:val="bullet"/>
      <w:lvlText w:val=""/>
      <w:lvlJc w:val="left"/>
      <w:pPr>
        <w:tabs>
          <w:tab w:val="num" w:pos="4320"/>
        </w:tabs>
        <w:ind w:left="4320" w:hanging="360"/>
      </w:pPr>
      <w:rPr>
        <w:rFonts w:ascii="Symbol" w:hAnsi="Symbol" w:hint="default"/>
      </w:rPr>
    </w:lvl>
    <w:lvl w:ilvl="6" w:tplc="930A8868" w:tentative="1">
      <w:start w:val="1"/>
      <w:numFmt w:val="bullet"/>
      <w:lvlText w:val=""/>
      <w:lvlJc w:val="left"/>
      <w:pPr>
        <w:tabs>
          <w:tab w:val="num" w:pos="5040"/>
        </w:tabs>
        <w:ind w:left="5040" w:hanging="360"/>
      </w:pPr>
      <w:rPr>
        <w:rFonts w:ascii="Symbol" w:hAnsi="Symbol" w:hint="default"/>
      </w:rPr>
    </w:lvl>
    <w:lvl w:ilvl="7" w:tplc="9E9A268C" w:tentative="1">
      <w:start w:val="1"/>
      <w:numFmt w:val="bullet"/>
      <w:lvlText w:val=""/>
      <w:lvlJc w:val="left"/>
      <w:pPr>
        <w:tabs>
          <w:tab w:val="num" w:pos="5760"/>
        </w:tabs>
        <w:ind w:left="5760" w:hanging="360"/>
      </w:pPr>
      <w:rPr>
        <w:rFonts w:ascii="Symbol" w:hAnsi="Symbol" w:hint="default"/>
      </w:rPr>
    </w:lvl>
    <w:lvl w:ilvl="8" w:tplc="237CB3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451299F"/>
    <w:multiLevelType w:val="hybridMultilevel"/>
    <w:tmpl w:val="C52E1ECC"/>
    <w:lvl w:ilvl="0" w:tplc="F7ECAF28">
      <w:start w:val="1"/>
      <w:numFmt w:val="bullet"/>
      <w:lvlText w:val=""/>
      <w:lvlJc w:val="left"/>
      <w:pPr>
        <w:tabs>
          <w:tab w:val="num" w:pos="720"/>
        </w:tabs>
        <w:ind w:left="720" w:hanging="360"/>
      </w:pPr>
      <w:rPr>
        <w:rFonts w:ascii="Symbol" w:hAnsi="Symbol" w:hint="default"/>
      </w:rPr>
    </w:lvl>
    <w:lvl w:ilvl="1" w:tplc="0568D0D4">
      <w:numFmt w:val="bullet"/>
      <w:lvlText w:val="o"/>
      <w:lvlJc w:val="left"/>
      <w:pPr>
        <w:tabs>
          <w:tab w:val="num" w:pos="1440"/>
        </w:tabs>
        <w:ind w:left="1440" w:hanging="360"/>
      </w:pPr>
      <w:rPr>
        <w:rFonts w:ascii="Courier New" w:hAnsi="Courier New" w:hint="default"/>
      </w:rPr>
    </w:lvl>
    <w:lvl w:ilvl="2" w:tplc="11509F8A" w:tentative="1">
      <w:start w:val="1"/>
      <w:numFmt w:val="bullet"/>
      <w:lvlText w:val=""/>
      <w:lvlJc w:val="left"/>
      <w:pPr>
        <w:tabs>
          <w:tab w:val="num" w:pos="2160"/>
        </w:tabs>
        <w:ind w:left="2160" w:hanging="360"/>
      </w:pPr>
      <w:rPr>
        <w:rFonts w:ascii="Symbol" w:hAnsi="Symbol" w:hint="default"/>
      </w:rPr>
    </w:lvl>
    <w:lvl w:ilvl="3" w:tplc="0F3846F4" w:tentative="1">
      <w:start w:val="1"/>
      <w:numFmt w:val="bullet"/>
      <w:lvlText w:val=""/>
      <w:lvlJc w:val="left"/>
      <w:pPr>
        <w:tabs>
          <w:tab w:val="num" w:pos="2880"/>
        </w:tabs>
        <w:ind w:left="2880" w:hanging="360"/>
      </w:pPr>
      <w:rPr>
        <w:rFonts w:ascii="Symbol" w:hAnsi="Symbol" w:hint="default"/>
      </w:rPr>
    </w:lvl>
    <w:lvl w:ilvl="4" w:tplc="6A2C9202" w:tentative="1">
      <w:start w:val="1"/>
      <w:numFmt w:val="bullet"/>
      <w:lvlText w:val=""/>
      <w:lvlJc w:val="left"/>
      <w:pPr>
        <w:tabs>
          <w:tab w:val="num" w:pos="3600"/>
        </w:tabs>
        <w:ind w:left="3600" w:hanging="360"/>
      </w:pPr>
      <w:rPr>
        <w:rFonts w:ascii="Symbol" w:hAnsi="Symbol" w:hint="default"/>
      </w:rPr>
    </w:lvl>
    <w:lvl w:ilvl="5" w:tplc="E6CCE73A" w:tentative="1">
      <w:start w:val="1"/>
      <w:numFmt w:val="bullet"/>
      <w:lvlText w:val=""/>
      <w:lvlJc w:val="left"/>
      <w:pPr>
        <w:tabs>
          <w:tab w:val="num" w:pos="4320"/>
        </w:tabs>
        <w:ind w:left="4320" w:hanging="360"/>
      </w:pPr>
      <w:rPr>
        <w:rFonts w:ascii="Symbol" w:hAnsi="Symbol" w:hint="default"/>
      </w:rPr>
    </w:lvl>
    <w:lvl w:ilvl="6" w:tplc="51CA272E" w:tentative="1">
      <w:start w:val="1"/>
      <w:numFmt w:val="bullet"/>
      <w:lvlText w:val=""/>
      <w:lvlJc w:val="left"/>
      <w:pPr>
        <w:tabs>
          <w:tab w:val="num" w:pos="5040"/>
        </w:tabs>
        <w:ind w:left="5040" w:hanging="360"/>
      </w:pPr>
      <w:rPr>
        <w:rFonts w:ascii="Symbol" w:hAnsi="Symbol" w:hint="default"/>
      </w:rPr>
    </w:lvl>
    <w:lvl w:ilvl="7" w:tplc="717CFFE2" w:tentative="1">
      <w:start w:val="1"/>
      <w:numFmt w:val="bullet"/>
      <w:lvlText w:val=""/>
      <w:lvlJc w:val="left"/>
      <w:pPr>
        <w:tabs>
          <w:tab w:val="num" w:pos="5760"/>
        </w:tabs>
        <w:ind w:left="5760" w:hanging="360"/>
      </w:pPr>
      <w:rPr>
        <w:rFonts w:ascii="Symbol" w:hAnsi="Symbol" w:hint="default"/>
      </w:rPr>
    </w:lvl>
    <w:lvl w:ilvl="8" w:tplc="063C6F2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03450"/>
    <w:multiLevelType w:val="hybridMultilevel"/>
    <w:tmpl w:val="0F66F84A"/>
    <w:lvl w:ilvl="0" w:tplc="7EC48E1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24114"/>
    <w:multiLevelType w:val="hybridMultilevel"/>
    <w:tmpl w:val="DC543AC2"/>
    <w:lvl w:ilvl="0" w:tplc="6C9CF576">
      <w:start w:val="1"/>
      <w:numFmt w:val="bullet"/>
      <w:lvlText w:val="–"/>
      <w:lvlJc w:val="left"/>
      <w:pPr>
        <w:tabs>
          <w:tab w:val="num" w:pos="720"/>
        </w:tabs>
        <w:ind w:left="720" w:hanging="360"/>
      </w:pPr>
      <w:rPr>
        <w:rFonts w:ascii="Times New Roman" w:hAnsi="Times New Roman" w:hint="default"/>
      </w:rPr>
    </w:lvl>
    <w:lvl w:ilvl="1" w:tplc="44BC4B16" w:tentative="1">
      <w:start w:val="1"/>
      <w:numFmt w:val="bullet"/>
      <w:lvlText w:val="–"/>
      <w:lvlJc w:val="left"/>
      <w:pPr>
        <w:tabs>
          <w:tab w:val="num" w:pos="1440"/>
        </w:tabs>
        <w:ind w:left="1440" w:hanging="360"/>
      </w:pPr>
      <w:rPr>
        <w:rFonts w:ascii="Times New Roman" w:hAnsi="Times New Roman" w:hint="default"/>
      </w:rPr>
    </w:lvl>
    <w:lvl w:ilvl="2" w:tplc="02AA7EFC" w:tentative="1">
      <w:start w:val="1"/>
      <w:numFmt w:val="bullet"/>
      <w:lvlText w:val="–"/>
      <w:lvlJc w:val="left"/>
      <w:pPr>
        <w:tabs>
          <w:tab w:val="num" w:pos="2160"/>
        </w:tabs>
        <w:ind w:left="2160" w:hanging="360"/>
      </w:pPr>
      <w:rPr>
        <w:rFonts w:ascii="Times New Roman" w:hAnsi="Times New Roman" w:hint="default"/>
      </w:rPr>
    </w:lvl>
    <w:lvl w:ilvl="3" w:tplc="F7F2954C">
      <w:start w:val="1"/>
      <w:numFmt w:val="bullet"/>
      <w:lvlText w:val="–"/>
      <w:lvlJc w:val="left"/>
      <w:pPr>
        <w:tabs>
          <w:tab w:val="num" w:pos="2880"/>
        </w:tabs>
        <w:ind w:left="2880" w:hanging="360"/>
      </w:pPr>
      <w:rPr>
        <w:rFonts w:ascii="Times New Roman" w:hAnsi="Times New Roman" w:hint="default"/>
      </w:rPr>
    </w:lvl>
    <w:lvl w:ilvl="4" w:tplc="E850CB6C" w:tentative="1">
      <w:start w:val="1"/>
      <w:numFmt w:val="bullet"/>
      <w:lvlText w:val="–"/>
      <w:lvlJc w:val="left"/>
      <w:pPr>
        <w:tabs>
          <w:tab w:val="num" w:pos="3600"/>
        </w:tabs>
        <w:ind w:left="3600" w:hanging="360"/>
      </w:pPr>
      <w:rPr>
        <w:rFonts w:ascii="Times New Roman" w:hAnsi="Times New Roman" w:hint="default"/>
      </w:rPr>
    </w:lvl>
    <w:lvl w:ilvl="5" w:tplc="A4A82CFA" w:tentative="1">
      <w:start w:val="1"/>
      <w:numFmt w:val="bullet"/>
      <w:lvlText w:val="–"/>
      <w:lvlJc w:val="left"/>
      <w:pPr>
        <w:tabs>
          <w:tab w:val="num" w:pos="4320"/>
        </w:tabs>
        <w:ind w:left="4320" w:hanging="360"/>
      </w:pPr>
      <w:rPr>
        <w:rFonts w:ascii="Times New Roman" w:hAnsi="Times New Roman" w:hint="default"/>
      </w:rPr>
    </w:lvl>
    <w:lvl w:ilvl="6" w:tplc="F0266A70" w:tentative="1">
      <w:start w:val="1"/>
      <w:numFmt w:val="bullet"/>
      <w:lvlText w:val="–"/>
      <w:lvlJc w:val="left"/>
      <w:pPr>
        <w:tabs>
          <w:tab w:val="num" w:pos="5040"/>
        </w:tabs>
        <w:ind w:left="5040" w:hanging="360"/>
      </w:pPr>
      <w:rPr>
        <w:rFonts w:ascii="Times New Roman" w:hAnsi="Times New Roman" w:hint="default"/>
      </w:rPr>
    </w:lvl>
    <w:lvl w:ilvl="7" w:tplc="AF586E22" w:tentative="1">
      <w:start w:val="1"/>
      <w:numFmt w:val="bullet"/>
      <w:lvlText w:val="–"/>
      <w:lvlJc w:val="left"/>
      <w:pPr>
        <w:tabs>
          <w:tab w:val="num" w:pos="5760"/>
        </w:tabs>
        <w:ind w:left="5760" w:hanging="360"/>
      </w:pPr>
      <w:rPr>
        <w:rFonts w:ascii="Times New Roman" w:hAnsi="Times New Roman" w:hint="default"/>
      </w:rPr>
    </w:lvl>
    <w:lvl w:ilvl="8" w:tplc="A622FA8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635086"/>
    <w:multiLevelType w:val="hybridMultilevel"/>
    <w:tmpl w:val="2A1E3EEC"/>
    <w:lvl w:ilvl="0" w:tplc="FA540196">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7E50E7"/>
    <w:multiLevelType w:val="hybridMultilevel"/>
    <w:tmpl w:val="EECA3D0E"/>
    <w:lvl w:ilvl="0" w:tplc="D4E4CC78">
      <w:start w:val="1"/>
      <w:numFmt w:val="bullet"/>
      <w:lvlText w:val=""/>
      <w:lvlJc w:val="left"/>
      <w:pPr>
        <w:tabs>
          <w:tab w:val="num" w:pos="720"/>
        </w:tabs>
        <w:ind w:left="720" w:hanging="360"/>
      </w:pPr>
      <w:rPr>
        <w:rFonts w:ascii="Symbol" w:hAnsi="Symbol" w:hint="default"/>
      </w:rPr>
    </w:lvl>
    <w:lvl w:ilvl="1" w:tplc="A3DCBFD2" w:tentative="1">
      <w:start w:val="1"/>
      <w:numFmt w:val="bullet"/>
      <w:lvlText w:val=""/>
      <w:lvlJc w:val="left"/>
      <w:pPr>
        <w:tabs>
          <w:tab w:val="num" w:pos="1440"/>
        </w:tabs>
        <w:ind w:left="1440" w:hanging="360"/>
      </w:pPr>
      <w:rPr>
        <w:rFonts w:ascii="Symbol" w:hAnsi="Symbol" w:hint="default"/>
      </w:rPr>
    </w:lvl>
    <w:lvl w:ilvl="2" w:tplc="5024D608" w:tentative="1">
      <w:start w:val="1"/>
      <w:numFmt w:val="bullet"/>
      <w:lvlText w:val=""/>
      <w:lvlJc w:val="left"/>
      <w:pPr>
        <w:tabs>
          <w:tab w:val="num" w:pos="2160"/>
        </w:tabs>
        <w:ind w:left="2160" w:hanging="360"/>
      </w:pPr>
      <w:rPr>
        <w:rFonts w:ascii="Symbol" w:hAnsi="Symbol" w:hint="default"/>
      </w:rPr>
    </w:lvl>
    <w:lvl w:ilvl="3" w:tplc="96965FF6" w:tentative="1">
      <w:start w:val="1"/>
      <w:numFmt w:val="bullet"/>
      <w:lvlText w:val=""/>
      <w:lvlJc w:val="left"/>
      <w:pPr>
        <w:tabs>
          <w:tab w:val="num" w:pos="2880"/>
        </w:tabs>
        <w:ind w:left="2880" w:hanging="360"/>
      </w:pPr>
      <w:rPr>
        <w:rFonts w:ascii="Symbol" w:hAnsi="Symbol" w:hint="default"/>
      </w:rPr>
    </w:lvl>
    <w:lvl w:ilvl="4" w:tplc="C388D10E" w:tentative="1">
      <w:start w:val="1"/>
      <w:numFmt w:val="bullet"/>
      <w:lvlText w:val=""/>
      <w:lvlJc w:val="left"/>
      <w:pPr>
        <w:tabs>
          <w:tab w:val="num" w:pos="3600"/>
        </w:tabs>
        <w:ind w:left="3600" w:hanging="360"/>
      </w:pPr>
      <w:rPr>
        <w:rFonts w:ascii="Symbol" w:hAnsi="Symbol" w:hint="default"/>
      </w:rPr>
    </w:lvl>
    <w:lvl w:ilvl="5" w:tplc="C0E6B46C" w:tentative="1">
      <w:start w:val="1"/>
      <w:numFmt w:val="bullet"/>
      <w:lvlText w:val=""/>
      <w:lvlJc w:val="left"/>
      <w:pPr>
        <w:tabs>
          <w:tab w:val="num" w:pos="4320"/>
        </w:tabs>
        <w:ind w:left="4320" w:hanging="360"/>
      </w:pPr>
      <w:rPr>
        <w:rFonts w:ascii="Symbol" w:hAnsi="Symbol" w:hint="default"/>
      </w:rPr>
    </w:lvl>
    <w:lvl w:ilvl="6" w:tplc="22986D84" w:tentative="1">
      <w:start w:val="1"/>
      <w:numFmt w:val="bullet"/>
      <w:lvlText w:val=""/>
      <w:lvlJc w:val="left"/>
      <w:pPr>
        <w:tabs>
          <w:tab w:val="num" w:pos="5040"/>
        </w:tabs>
        <w:ind w:left="5040" w:hanging="360"/>
      </w:pPr>
      <w:rPr>
        <w:rFonts w:ascii="Symbol" w:hAnsi="Symbol" w:hint="default"/>
      </w:rPr>
    </w:lvl>
    <w:lvl w:ilvl="7" w:tplc="E326ECB2" w:tentative="1">
      <w:start w:val="1"/>
      <w:numFmt w:val="bullet"/>
      <w:lvlText w:val=""/>
      <w:lvlJc w:val="left"/>
      <w:pPr>
        <w:tabs>
          <w:tab w:val="num" w:pos="5760"/>
        </w:tabs>
        <w:ind w:left="5760" w:hanging="360"/>
      </w:pPr>
      <w:rPr>
        <w:rFonts w:ascii="Symbol" w:hAnsi="Symbol" w:hint="default"/>
      </w:rPr>
    </w:lvl>
    <w:lvl w:ilvl="8" w:tplc="06A07F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CB42FF"/>
    <w:multiLevelType w:val="hybridMultilevel"/>
    <w:tmpl w:val="7AA0B19A"/>
    <w:lvl w:ilvl="0" w:tplc="0B20149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860F1D"/>
    <w:multiLevelType w:val="hybridMultilevel"/>
    <w:tmpl w:val="45308F8C"/>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9D02E20"/>
    <w:multiLevelType w:val="hybridMultilevel"/>
    <w:tmpl w:val="8BB41B08"/>
    <w:lvl w:ilvl="0" w:tplc="6478B478">
      <w:start w:val="1"/>
      <w:numFmt w:val="bullet"/>
      <w:lvlText w:val="•"/>
      <w:lvlJc w:val="left"/>
      <w:pPr>
        <w:tabs>
          <w:tab w:val="num" w:pos="720"/>
        </w:tabs>
        <w:ind w:left="720" w:hanging="360"/>
      </w:pPr>
      <w:rPr>
        <w:rFonts w:ascii="Arial" w:hAnsi="Arial" w:hint="default"/>
      </w:rPr>
    </w:lvl>
    <w:lvl w:ilvl="1" w:tplc="D2C6AED0">
      <w:start w:val="1"/>
      <w:numFmt w:val="bullet"/>
      <w:lvlText w:val="•"/>
      <w:lvlJc w:val="left"/>
      <w:pPr>
        <w:tabs>
          <w:tab w:val="num" w:pos="1440"/>
        </w:tabs>
        <w:ind w:left="1440" w:hanging="360"/>
      </w:pPr>
      <w:rPr>
        <w:rFonts w:ascii="Arial" w:hAnsi="Arial" w:hint="default"/>
      </w:rPr>
    </w:lvl>
    <w:lvl w:ilvl="2" w:tplc="08029E88" w:tentative="1">
      <w:start w:val="1"/>
      <w:numFmt w:val="bullet"/>
      <w:lvlText w:val="•"/>
      <w:lvlJc w:val="left"/>
      <w:pPr>
        <w:tabs>
          <w:tab w:val="num" w:pos="2160"/>
        </w:tabs>
        <w:ind w:left="2160" w:hanging="360"/>
      </w:pPr>
      <w:rPr>
        <w:rFonts w:ascii="Arial" w:hAnsi="Arial" w:hint="default"/>
      </w:rPr>
    </w:lvl>
    <w:lvl w:ilvl="3" w:tplc="4B265EDA" w:tentative="1">
      <w:start w:val="1"/>
      <w:numFmt w:val="bullet"/>
      <w:lvlText w:val="•"/>
      <w:lvlJc w:val="left"/>
      <w:pPr>
        <w:tabs>
          <w:tab w:val="num" w:pos="2880"/>
        </w:tabs>
        <w:ind w:left="2880" w:hanging="360"/>
      </w:pPr>
      <w:rPr>
        <w:rFonts w:ascii="Arial" w:hAnsi="Arial" w:hint="default"/>
      </w:rPr>
    </w:lvl>
    <w:lvl w:ilvl="4" w:tplc="308E40B6" w:tentative="1">
      <w:start w:val="1"/>
      <w:numFmt w:val="bullet"/>
      <w:lvlText w:val="•"/>
      <w:lvlJc w:val="left"/>
      <w:pPr>
        <w:tabs>
          <w:tab w:val="num" w:pos="3600"/>
        </w:tabs>
        <w:ind w:left="3600" w:hanging="360"/>
      </w:pPr>
      <w:rPr>
        <w:rFonts w:ascii="Arial" w:hAnsi="Arial" w:hint="default"/>
      </w:rPr>
    </w:lvl>
    <w:lvl w:ilvl="5" w:tplc="ED3A685C" w:tentative="1">
      <w:start w:val="1"/>
      <w:numFmt w:val="bullet"/>
      <w:lvlText w:val="•"/>
      <w:lvlJc w:val="left"/>
      <w:pPr>
        <w:tabs>
          <w:tab w:val="num" w:pos="4320"/>
        </w:tabs>
        <w:ind w:left="4320" w:hanging="360"/>
      </w:pPr>
      <w:rPr>
        <w:rFonts w:ascii="Arial" w:hAnsi="Arial" w:hint="default"/>
      </w:rPr>
    </w:lvl>
    <w:lvl w:ilvl="6" w:tplc="FF2CD008" w:tentative="1">
      <w:start w:val="1"/>
      <w:numFmt w:val="bullet"/>
      <w:lvlText w:val="•"/>
      <w:lvlJc w:val="left"/>
      <w:pPr>
        <w:tabs>
          <w:tab w:val="num" w:pos="5040"/>
        </w:tabs>
        <w:ind w:left="5040" w:hanging="360"/>
      </w:pPr>
      <w:rPr>
        <w:rFonts w:ascii="Arial" w:hAnsi="Arial" w:hint="default"/>
      </w:rPr>
    </w:lvl>
    <w:lvl w:ilvl="7" w:tplc="6930D4E4" w:tentative="1">
      <w:start w:val="1"/>
      <w:numFmt w:val="bullet"/>
      <w:lvlText w:val="•"/>
      <w:lvlJc w:val="left"/>
      <w:pPr>
        <w:tabs>
          <w:tab w:val="num" w:pos="5760"/>
        </w:tabs>
        <w:ind w:left="5760" w:hanging="360"/>
      </w:pPr>
      <w:rPr>
        <w:rFonts w:ascii="Arial" w:hAnsi="Arial" w:hint="default"/>
      </w:rPr>
    </w:lvl>
    <w:lvl w:ilvl="8" w:tplc="D1BE03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7F2BD9"/>
    <w:multiLevelType w:val="hybridMultilevel"/>
    <w:tmpl w:val="BF9418E2"/>
    <w:lvl w:ilvl="0" w:tplc="FADC8B36">
      <w:start w:val="1"/>
      <w:numFmt w:val="bullet"/>
      <w:lvlText w:val=""/>
      <w:lvlJc w:val="left"/>
      <w:pPr>
        <w:tabs>
          <w:tab w:val="num" w:pos="159"/>
        </w:tabs>
        <w:ind w:left="159" w:hanging="360"/>
      </w:pPr>
      <w:rPr>
        <w:rFonts w:ascii="Symbol" w:hAnsi="Symbol" w:hint="default"/>
      </w:rPr>
    </w:lvl>
    <w:lvl w:ilvl="1" w:tplc="29C0159E">
      <w:numFmt w:val="bullet"/>
      <w:lvlText w:val="o"/>
      <w:lvlJc w:val="left"/>
      <w:pPr>
        <w:tabs>
          <w:tab w:val="num" w:pos="879"/>
        </w:tabs>
        <w:ind w:left="879" w:hanging="360"/>
      </w:pPr>
      <w:rPr>
        <w:rFonts w:ascii="Courier New" w:hAnsi="Courier New" w:hint="default"/>
      </w:rPr>
    </w:lvl>
    <w:lvl w:ilvl="2" w:tplc="997CCB0A" w:tentative="1">
      <w:start w:val="1"/>
      <w:numFmt w:val="bullet"/>
      <w:lvlText w:val=""/>
      <w:lvlJc w:val="left"/>
      <w:pPr>
        <w:tabs>
          <w:tab w:val="num" w:pos="1599"/>
        </w:tabs>
        <w:ind w:left="1599" w:hanging="360"/>
      </w:pPr>
      <w:rPr>
        <w:rFonts w:ascii="Symbol" w:hAnsi="Symbol" w:hint="default"/>
      </w:rPr>
    </w:lvl>
    <w:lvl w:ilvl="3" w:tplc="BC72FBC0" w:tentative="1">
      <w:start w:val="1"/>
      <w:numFmt w:val="bullet"/>
      <w:lvlText w:val=""/>
      <w:lvlJc w:val="left"/>
      <w:pPr>
        <w:tabs>
          <w:tab w:val="num" w:pos="2319"/>
        </w:tabs>
        <w:ind w:left="2319" w:hanging="360"/>
      </w:pPr>
      <w:rPr>
        <w:rFonts w:ascii="Symbol" w:hAnsi="Symbol" w:hint="default"/>
      </w:rPr>
    </w:lvl>
    <w:lvl w:ilvl="4" w:tplc="C0364F8A" w:tentative="1">
      <w:start w:val="1"/>
      <w:numFmt w:val="bullet"/>
      <w:lvlText w:val=""/>
      <w:lvlJc w:val="left"/>
      <w:pPr>
        <w:tabs>
          <w:tab w:val="num" w:pos="3039"/>
        </w:tabs>
        <w:ind w:left="3039" w:hanging="360"/>
      </w:pPr>
      <w:rPr>
        <w:rFonts w:ascii="Symbol" w:hAnsi="Symbol" w:hint="default"/>
      </w:rPr>
    </w:lvl>
    <w:lvl w:ilvl="5" w:tplc="D4E86EC4" w:tentative="1">
      <w:start w:val="1"/>
      <w:numFmt w:val="bullet"/>
      <w:lvlText w:val=""/>
      <w:lvlJc w:val="left"/>
      <w:pPr>
        <w:tabs>
          <w:tab w:val="num" w:pos="3759"/>
        </w:tabs>
        <w:ind w:left="3759" w:hanging="360"/>
      </w:pPr>
      <w:rPr>
        <w:rFonts w:ascii="Symbol" w:hAnsi="Symbol" w:hint="default"/>
      </w:rPr>
    </w:lvl>
    <w:lvl w:ilvl="6" w:tplc="AE08E334" w:tentative="1">
      <w:start w:val="1"/>
      <w:numFmt w:val="bullet"/>
      <w:lvlText w:val=""/>
      <w:lvlJc w:val="left"/>
      <w:pPr>
        <w:tabs>
          <w:tab w:val="num" w:pos="4479"/>
        </w:tabs>
        <w:ind w:left="4479" w:hanging="360"/>
      </w:pPr>
      <w:rPr>
        <w:rFonts w:ascii="Symbol" w:hAnsi="Symbol" w:hint="default"/>
      </w:rPr>
    </w:lvl>
    <w:lvl w:ilvl="7" w:tplc="D08E8CD6" w:tentative="1">
      <w:start w:val="1"/>
      <w:numFmt w:val="bullet"/>
      <w:lvlText w:val=""/>
      <w:lvlJc w:val="left"/>
      <w:pPr>
        <w:tabs>
          <w:tab w:val="num" w:pos="5199"/>
        </w:tabs>
        <w:ind w:left="5199" w:hanging="360"/>
      </w:pPr>
      <w:rPr>
        <w:rFonts w:ascii="Symbol" w:hAnsi="Symbol" w:hint="default"/>
      </w:rPr>
    </w:lvl>
    <w:lvl w:ilvl="8" w:tplc="5CF8060A" w:tentative="1">
      <w:start w:val="1"/>
      <w:numFmt w:val="bullet"/>
      <w:lvlText w:val=""/>
      <w:lvlJc w:val="left"/>
      <w:pPr>
        <w:tabs>
          <w:tab w:val="num" w:pos="5919"/>
        </w:tabs>
        <w:ind w:left="5919" w:hanging="360"/>
      </w:pPr>
      <w:rPr>
        <w:rFonts w:ascii="Symbol" w:hAnsi="Symbol" w:hint="default"/>
      </w:rPr>
    </w:lvl>
  </w:abstractNum>
  <w:abstractNum w:abstractNumId="2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3E2CB9"/>
    <w:multiLevelType w:val="hybridMultilevel"/>
    <w:tmpl w:val="ED72D988"/>
    <w:lvl w:ilvl="0" w:tplc="C13E0710">
      <w:start w:val="1"/>
      <w:numFmt w:val="bullet"/>
      <w:lvlText w:val=""/>
      <w:lvlJc w:val="left"/>
      <w:pPr>
        <w:tabs>
          <w:tab w:val="num" w:pos="720"/>
        </w:tabs>
        <w:ind w:left="720" w:hanging="360"/>
      </w:pPr>
      <w:rPr>
        <w:rFonts w:ascii="Symbol" w:hAnsi="Symbol" w:hint="default"/>
      </w:rPr>
    </w:lvl>
    <w:lvl w:ilvl="1" w:tplc="54A477FA" w:tentative="1">
      <w:start w:val="1"/>
      <w:numFmt w:val="bullet"/>
      <w:lvlText w:val=""/>
      <w:lvlJc w:val="left"/>
      <w:pPr>
        <w:tabs>
          <w:tab w:val="num" w:pos="1440"/>
        </w:tabs>
        <w:ind w:left="1440" w:hanging="360"/>
      </w:pPr>
      <w:rPr>
        <w:rFonts w:ascii="Symbol" w:hAnsi="Symbol" w:hint="default"/>
      </w:rPr>
    </w:lvl>
    <w:lvl w:ilvl="2" w:tplc="3760E382" w:tentative="1">
      <w:start w:val="1"/>
      <w:numFmt w:val="bullet"/>
      <w:lvlText w:val=""/>
      <w:lvlJc w:val="left"/>
      <w:pPr>
        <w:tabs>
          <w:tab w:val="num" w:pos="2160"/>
        </w:tabs>
        <w:ind w:left="2160" w:hanging="360"/>
      </w:pPr>
      <w:rPr>
        <w:rFonts w:ascii="Symbol" w:hAnsi="Symbol" w:hint="default"/>
      </w:rPr>
    </w:lvl>
    <w:lvl w:ilvl="3" w:tplc="B46E7C00" w:tentative="1">
      <w:start w:val="1"/>
      <w:numFmt w:val="bullet"/>
      <w:lvlText w:val=""/>
      <w:lvlJc w:val="left"/>
      <w:pPr>
        <w:tabs>
          <w:tab w:val="num" w:pos="2880"/>
        </w:tabs>
        <w:ind w:left="2880" w:hanging="360"/>
      </w:pPr>
      <w:rPr>
        <w:rFonts w:ascii="Symbol" w:hAnsi="Symbol" w:hint="default"/>
      </w:rPr>
    </w:lvl>
    <w:lvl w:ilvl="4" w:tplc="9BF45378" w:tentative="1">
      <w:start w:val="1"/>
      <w:numFmt w:val="bullet"/>
      <w:lvlText w:val=""/>
      <w:lvlJc w:val="left"/>
      <w:pPr>
        <w:tabs>
          <w:tab w:val="num" w:pos="3600"/>
        </w:tabs>
        <w:ind w:left="3600" w:hanging="360"/>
      </w:pPr>
      <w:rPr>
        <w:rFonts w:ascii="Symbol" w:hAnsi="Symbol" w:hint="default"/>
      </w:rPr>
    </w:lvl>
    <w:lvl w:ilvl="5" w:tplc="B2FE4FB2" w:tentative="1">
      <w:start w:val="1"/>
      <w:numFmt w:val="bullet"/>
      <w:lvlText w:val=""/>
      <w:lvlJc w:val="left"/>
      <w:pPr>
        <w:tabs>
          <w:tab w:val="num" w:pos="4320"/>
        </w:tabs>
        <w:ind w:left="4320" w:hanging="360"/>
      </w:pPr>
      <w:rPr>
        <w:rFonts w:ascii="Symbol" w:hAnsi="Symbol" w:hint="default"/>
      </w:rPr>
    </w:lvl>
    <w:lvl w:ilvl="6" w:tplc="D258F3AA" w:tentative="1">
      <w:start w:val="1"/>
      <w:numFmt w:val="bullet"/>
      <w:lvlText w:val=""/>
      <w:lvlJc w:val="left"/>
      <w:pPr>
        <w:tabs>
          <w:tab w:val="num" w:pos="5040"/>
        </w:tabs>
        <w:ind w:left="5040" w:hanging="360"/>
      </w:pPr>
      <w:rPr>
        <w:rFonts w:ascii="Symbol" w:hAnsi="Symbol" w:hint="default"/>
      </w:rPr>
    </w:lvl>
    <w:lvl w:ilvl="7" w:tplc="84BE0B6E" w:tentative="1">
      <w:start w:val="1"/>
      <w:numFmt w:val="bullet"/>
      <w:lvlText w:val=""/>
      <w:lvlJc w:val="left"/>
      <w:pPr>
        <w:tabs>
          <w:tab w:val="num" w:pos="5760"/>
        </w:tabs>
        <w:ind w:left="5760" w:hanging="360"/>
      </w:pPr>
      <w:rPr>
        <w:rFonts w:ascii="Symbol" w:hAnsi="Symbol" w:hint="default"/>
      </w:rPr>
    </w:lvl>
    <w:lvl w:ilvl="8" w:tplc="CB2E3A9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D7A3337"/>
    <w:multiLevelType w:val="hybridMultilevel"/>
    <w:tmpl w:val="016E1658"/>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19C8665E">
      <w:numFmt w:val="bullet"/>
      <w:lvlText w:val="-"/>
      <w:lvlJc w:val="left"/>
      <w:pPr>
        <w:ind w:left="1260" w:hanging="420"/>
      </w:pPr>
      <w:rPr>
        <w:rFonts w:ascii="Arial" w:eastAsia="游明朝"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EF20179"/>
    <w:multiLevelType w:val="hybridMultilevel"/>
    <w:tmpl w:val="BDE8000C"/>
    <w:lvl w:ilvl="0" w:tplc="66B83702">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29C1693"/>
    <w:multiLevelType w:val="hybridMultilevel"/>
    <w:tmpl w:val="7B308454"/>
    <w:lvl w:ilvl="0" w:tplc="EE1A123C">
      <w:start w:val="1"/>
      <w:numFmt w:val="bullet"/>
      <w:lvlText w:val=""/>
      <w:lvlJc w:val="left"/>
      <w:pPr>
        <w:tabs>
          <w:tab w:val="num" w:pos="720"/>
        </w:tabs>
        <w:ind w:left="720" w:hanging="360"/>
      </w:pPr>
      <w:rPr>
        <w:rFonts w:ascii="Symbol" w:hAnsi="Symbol" w:hint="default"/>
      </w:rPr>
    </w:lvl>
    <w:lvl w:ilvl="1" w:tplc="C56E975C" w:tentative="1">
      <w:start w:val="1"/>
      <w:numFmt w:val="bullet"/>
      <w:lvlText w:val=""/>
      <w:lvlJc w:val="left"/>
      <w:pPr>
        <w:tabs>
          <w:tab w:val="num" w:pos="1440"/>
        </w:tabs>
        <w:ind w:left="1440" w:hanging="360"/>
      </w:pPr>
      <w:rPr>
        <w:rFonts w:ascii="Symbol" w:hAnsi="Symbol" w:hint="default"/>
      </w:rPr>
    </w:lvl>
    <w:lvl w:ilvl="2" w:tplc="09183666" w:tentative="1">
      <w:start w:val="1"/>
      <w:numFmt w:val="bullet"/>
      <w:lvlText w:val=""/>
      <w:lvlJc w:val="left"/>
      <w:pPr>
        <w:tabs>
          <w:tab w:val="num" w:pos="2160"/>
        </w:tabs>
        <w:ind w:left="2160" w:hanging="360"/>
      </w:pPr>
      <w:rPr>
        <w:rFonts w:ascii="Symbol" w:hAnsi="Symbol" w:hint="default"/>
      </w:rPr>
    </w:lvl>
    <w:lvl w:ilvl="3" w:tplc="51140736" w:tentative="1">
      <w:start w:val="1"/>
      <w:numFmt w:val="bullet"/>
      <w:lvlText w:val=""/>
      <w:lvlJc w:val="left"/>
      <w:pPr>
        <w:tabs>
          <w:tab w:val="num" w:pos="2880"/>
        </w:tabs>
        <w:ind w:left="2880" w:hanging="360"/>
      </w:pPr>
      <w:rPr>
        <w:rFonts w:ascii="Symbol" w:hAnsi="Symbol" w:hint="default"/>
      </w:rPr>
    </w:lvl>
    <w:lvl w:ilvl="4" w:tplc="0902DB4E" w:tentative="1">
      <w:start w:val="1"/>
      <w:numFmt w:val="bullet"/>
      <w:lvlText w:val=""/>
      <w:lvlJc w:val="left"/>
      <w:pPr>
        <w:tabs>
          <w:tab w:val="num" w:pos="3600"/>
        </w:tabs>
        <w:ind w:left="3600" w:hanging="360"/>
      </w:pPr>
      <w:rPr>
        <w:rFonts w:ascii="Symbol" w:hAnsi="Symbol" w:hint="default"/>
      </w:rPr>
    </w:lvl>
    <w:lvl w:ilvl="5" w:tplc="FF561AA8" w:tentative="1">
      <w:start w:val="1"/>
      <w:numFmt w:val="bullet"/>
      <w:lvlText w:val=""/>
      <w:lvlJc w:val="left"/>
      <w:pPr>
        <w:tabs>
          <w:tab w:val="num" w:pos="4320"/>
        </w:tabs>
        <w:ind w:left="4320" w:hanging="360"/>
      </w:pPr>
      <w:rPr>
        <w:rFonts w:ascii="Symbol" w:hAnsi="Symbol" w:hint="default"/>
      </w:rPr>
    </w:lvl>
    <w:lvl w:ilvl="6" w:tplc="0AB2A6BA" w:tentative="1">
      <w:start w:val="1"/>
      <w:numFmt w:val="bullet"/>
      <w:lvlText w:val=""/>
      <w:lvlJc w:val="left"/>
      <w:pPr>
        <w:tabs>
          <w:tab w:val="num" w:pos="5040"/>
        </w:tabs>
        <w:ind w:left="5040" w:hanging="360"/>
      </w:pPr>
      <w:rPr>
        <w:rFonts w:ascii="Symbol" w:hAnsi="Symbol" w:hint="default"/>
      </w:rPr>
    </w:lvl>
    <w:lvl w:ilvl="7" w:tplc="BDCE0F26" w:tentative="1">
      <w:start w:val="1"/>
      <w:numFmt w:val="bullet"/>
      <w:lvlText w:val=""/>
      <w:lvlJc w:val="left"/>
      <w:pPr>
        <w:tabs>
          <w:tab w:val="num" w:pos="5760"/>
        </w:tabs>
        <w:ind w:left="5760" w:hanging="360"/>
      </w:pPr>
      <w:rPr>
        <w:rFonts w:ascii="Symbol" w:hAnsi="Symbol" w:hint="default"/>
      </w:rPr>
    </w:lvl>
    <w:lvl w:ilvl="8" w:tplc="7F92959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2B678D1"/>
    <w:multiLevelType w:val="hybridMultilevel"/>
    <w:tmpl w:val="5510DC52"/>
    <w:lvl w:ilvl="0" w:tplc="DECCDB62">
      <w:start w:val="1"/>
      <w:numFmt w:val="bullet"/>
      <w:lvlText w:val=""/>
      <w:lvlJc w:val="left"/>
      <w:pPr>
        <w:tabs>
          <w:tab w:val="num" w:pos="720"/>
        </w:tabs>
        <w:ind w:left="720" w:hanging="360"/>
      </w:pPr>
      <w:rPr>
        <w:rFonts w:ascii="Symbol" w:hAnsi="Symbol" w:hint="default"/>
      </w:rPr>
    </w:lvl>
    <w:lvl w:ilvl="1" w:tplc="C888BF86" w:tentative="1">
      <w:start w:val="1"/>
      <w:numFmt w:val="bullet"/>
      <w:lvlText w:val=""/>
      <w:lvlJc w:val="left"/>
      <w:pPr>
        <w:tabs>
          <w:tab w:val="num" w:pos="1440"/>
        </w:tabs>
        <w:ind w:left="1440" w:hanging="360"/>
      </w:pPr>
      <w:rPr>
        <w:rFonts w:ascii="Symbol" w:hAnsi="Symbol" w:hint="default"/>
      </w:rPr>
    </w:lvl>
    <w:lvl w:ilvl="2" w:tplc="11CAB81E" w:tentative="1">
      <w:start w:val="1"/>
      <w:numFmt w:val="bullet"/>
      <w:lvlText w:val=""/>
      <w:lvlJc w:val="left"/>
      <w:pPr>
        <w:tabs>
          <w:tab w:val="num" w:pos="2160"/>
        </w:tabs>
        <w:ind w:left="2160" w:hanging="360"/>
      </w:pPr>
      <w:rPr>
        <w:rFonts w:ascii="Symbol" w:hAnsi="Symbol" w:hint="default"/>
      </w:rPr>
    </w:lvl>
    <w:lvl w:ilvl="3" w:tplc="F9F0FE00" w:tentative="1">
      <w:start w:val="1"/>
      <w:numFmt w:val="bullet"/>
      <w:lvlText w:val=""/>
      <w:lvlJc w:val="left"/>
      <w:pPr>
        <w:tabs>
          <w:tab w:val="num" w:pos="2880"/>
        </w:tabs>
        <w:ind w:left="2880" w:hanging="360"/>
      </w:pPr>
      <w:rPr>
        <w:rFonts w:ascii="Symbol" w:hAnsi="Symbol" w:hint="default"/>
      </w:rPr>
    </w:lvl>
    <w:lvl w:ilvl="4" w:tplc="FA5EA962" w:tentative="1">
      <w:start w:val="1"/>
      <w:numFmt w:val="bullet"/>
      <w:lvlText w:val=""/>
      <w:lvlJc w:val="left"/>
      <w:pPr>
        <w:tabs>
          <w:tab w:val="num" w:pos="3600"/>
        </w:tabs>
        <w:ind w:left="3600" w:hanging="360"/>
      </w:pPr>
      <w:rPr>
        <w:rFonts w:ascii="Symbol" w:hAnsi="Symbol" w:hint="default"/>
      </w:rPr>
    </w:lvl>
    <w:lvl w:ilvl="5" w:tplc="93582B50" w:tentative="1">
      <w:start w:val="1"/>
      <w:numFmt w:val="bullet"/>
      <w:lvlText w:val=""/>
      <w:lvlJc w:val="left"/>
      <w:pPr>
        <w:tabs>
          <w:tab w:val="num" w:pos="4320"/>
        </w:tabs>
        <w:ind w:left="4320" w:hanging="360"/>
      </w:pPr>
      <w:rPr>
        <w:rFonts w:ascii="Symbol" w:hAnsi="Symbol" w:hint="default"/>
      </w:rPr>
    </w:lvl>
    <w:lvl w:ilvl="6" w:tplc="E09C553C" w:tentative="1">
      <w:start w:val="1"/>
      <w:numFmt w:val="bullet"/>
      <w:lvlText w:val=""/>
      <w:lvlJc w:val="left"/>
      <w:pPr>
        <w:tabs>
          <w:tab w:val="num" w:pos="5040"/>
        </w:tabs>
        <w:ind w:left="5040" w:hanging="360"/>
      </w:pPr>
      <w:rPr>
        <w:rFonts w:ascii="Symbol" w:hAnsi="Symbol" w:hint="default"/>
      </w:rPr>
    </w:lvl>
    <w:lvl w:ilvl="7" w:tplc="57D6071A" w:tentative="1">
      <w:start w:val="1"/>
      <w:numFmt w:val="bullet"/>
      <w:lvlText w:val=""/>
      <w:lvlJc w:val="left"/>
      <w:pPr>
        <w:tabs>
          <w:tab w:val="num" w:pos="5760"/>
        </w:tabs>
        <w:ind w:left="5760" w:hanging="360"/>
      </w:pPr>
      <w:rPr>
        <w:rFonts w:ascii="Symbol" w:hAnsi="Symbol" w:hint="default"/>
      </w:rPr>
    </w:lvl>
    <w:lvl w:ilvl="8" w:tplc="F0E661A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83261A"/>
    <w:multiLevelType w:val="hybridMultilevel"/>
    <w:tmpl w:val="CC906AA4"/>
    <w:lvl w:ilvl="0" w:tplc="6C80E5EE">
      <w:start w:val="1"/>
      <w:numFmt w:val="bullet"/>
      <w:lvlText w:val=""/>
      <w:lvlJc w:val="left"/>
      <w:pPr>
        <w:tabs>
          <w:tab w:val="num" w:pos="159"/>
        </w:tabs>
        <w:ind w:left="159" w:hanging="360"/>
      </w:pPr>
      <w:rPr>
        <w:rFonts w:ascii="Symbol" w:hAnsi="Symbol" w:hint="default"/>
      </w:rPr>
    </w:lvl>
    <w:lvl w:ilvl="1" w:tplc="73227066">
      <w:numFmt w:val="bullet"/>
      <w:lvlText w:val=""/>
      <w:lvlJc w:val="left"/>
      <w:pPr>
        <w:tabs>
          <w:tab w:val="num" w:pos="879"/>
        </w:tabs>
        <w:ind w:left="879" w:hanging="360"/>
      </w:pPr>
      <w:rPr>
        <w:rFonts w:ascii="Symbol" w:hAnsi="Symbol" w:hint="default"/>
      </w:rPr>
    </w:lvl>
    <w:lvl w:ilvl="2" w:tplc="547A25DA" w:tentative="1">
      <w:start w:val="1"/>
      <w:numFmt w:val="bullet"/>
      <w:lvlText w:val=""/>
      <w:lvlJc w:val="left"/>
      <w:pPr>
        <w:tabs>
          <w:tab w:val="num" w:pos="1599"/>
        </w:tabs>
        <w:ind w:left="1599" w:hanging="360"/>
      </w:pPr>
      <w:rPr>
        <w:rFonts w:ascii="Symbol" w:hAnsi="Symbol" w:hint="default"/>
      </w:rPr>
    </w:lvl>
    <w:lvl w:ilvl="3" w:tplc="6E0093BA" w:tentative="1">
      <w:start w:val="1"/>
      <w:numFmt w:val="bullet"/>
      <w:lvlText w:val=""/>
      <w:lvlJc w:val="left"/>
      <w:pPr>
        <w:tabs>
          <w:tab w:val="num" w:pos="2319"/>
        </w:tabs>
        <w:ind w:left="2319" w:hanging="360"/>
      </w:pPr>
      <w:rPr>
        <w:rFonts w:ascii="Symbol" w:hAnsi="Symbol" w:hint="default"/>
      </w:rPr>
    </w:lvl>
    <w:lvl w:ilvl="4" w:tplc="DEA86D60" w:tentative="1">
      <w:start w:val="1"/>
      <w:numFmt w:val="bullet"/>
      <w:lvlText w:val=""/>
      <w:lvlJc w:val="left"/>
      <w:pPr>
        <w:tabs>
          <w:tab w:val="num" w:pos="3039"/>
        </w:tabs>
        <w:ind w:left="3039" w:hanging="360"/>
      </w:pPr>
      <w:rPr>
        <w:rFonts w:ascii="Symbol" w:hAnsi="Symbol" w:hint="default"/>
      </w:rPr>
    </w:lvl>
    <w:lvl w:ilvl="5" w:tplc="827E8FB4" w:tentative="1">
      <w:start w:val="1"/>
      <w:numFmt w:val="bullet"/>
      <w:lvlText w:val=""/>
      <w:lvlJc w:val="left"/>
      <w:pPr>
        <w:tabs>
          <w:tab w:val="num" w:pos="3759"/>
        </w:tabs>
        <w:ind w:left="3759" w:hanging="360"/>
      </w:pPr>
      <w:rPr>
        <w:rFonts w:ascii="Symbol" w:hAnsi="Symbol" w:hint="default"/>
      </w:rPr>
    </w:lvl>
    <w:lvl w:ilvl="6" w:tplc="64CA19DC" w:tentative="1">
      <w:start w:val="1"/>
      <w:numFmt w:val="bullet"/>
      <w:lvlText w:val=""/>
      <w:lvlJc w:val="left"/>
      <w:pPr>
        <w:tabs>
          <w:tab w:val="num" w:pos="4479"/>
        </w:tabs>
        <w:ind w:left="4479" w:hanging="360"/>
      </w:pPr>
      <w:rPr>
        <w:rFonts w:ascii="Symbol" w:hAnsi="Symbol" w:hint="default"/>
      </w:rPr>
    </w:lvl>
    <w:lvl w:ilvl="7" w:tplc="74626214" w:tentative="1">
      <w:start w:val="1"/>
      <w:numFmt w:val="bullet"/>
      <w:lvlText w:val=""/>
      <w:lvlJc w:val="left"/>
      <w:pPr>
        <w:tabs>
          <w:tab w:val="num" w:pos="5199"/>
        </w:tabs>
        <w:ind w:left="5199" w:hanging="360"/>
      </w:pPr>
      <w:rPr>
        <w:rFonts w:ascii="Symbol" w:hAnsi="Symbol" w:hint="default"/>
      </w:rPr>
    </w:lvl>
    <w:lvl w:ilvl="8" w:tplc="1EE0BFE6" w:tentative="1">
      <w:start w:val="1"/>
      <w:numFmt w:val="bullet"/>
      <w:lvlText w:val=""/>
      <w:lvlJc w:val="left"/>
      <w:pPr>
        <w:tabs>
          <w:tab w:val="num" w:pos="5919"/>
        </w:tabs>
        <w:ind w:left="5919" w:hanging="360"/>
      </w:pPr>
      <w:rPr>
        <w:rFonts w:ascii="Symbol" w:hAnsi="Symbol" w:hint="default"/>
      </w:rPr>
    </w:lvl>
  </w:abstractNum>
  <w:abstractNum w:abstractNumId="31" w15:restartNumberingAfterBreak="0">
    <w:nsid w:val="4C801092"/>
    <w:multiLevelType w:val="hybridMultilevel"/>
    <w:tmpl w:val="2FA8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C95B05"/>
    <w:multiLevelType w:val="hybridMultilevel"/>
    <w:tmpl w:val="13D89EF6"/>
    <w:lvl w:ilvl="0" w:tplc="B6C42E0E">
      <w:start w:val="1"/>
      <w:numFmt w:val="bullet"/>
      <w:lvlText w:val=""/>
      <w:lvlJc w:val="left"/>
      <w:pPr>
        <w:tabs>
          <w:tab w:val="num" w:pos="720"/>
        </w:tabs>
        <w:ind w:left="720" w:hanging="360"/>
      </w:pPr>
      <w:rPr>
        <w:rFonts w:ascii="Symbol" w:hAnsi="Symbol" w:hint="default"/>
      </w:rPr>
    </w:lvl>
    <w:lvl w:ilvl="1" w:tplc="4D787934">
      <w:numFmt w:val="bullet"/>
      <w:lvlText w:val="o"/>
      <w:lvlJc w:val="left"/>
      <w:pPr>
        <w:tabs>
          <w:tab w:val="num" w:pos="1440"/>
        </w:tabs>
        <w:ind w:left="1440" w:hanging="360"/>
      </w:pPr>
      <w:rPr>
        <w:rFonts w:ascii="Courier New" w:hAnsi="Courier New" w:hint="default"/>
      </w:rPr>
    </w:lvl>
    <w:lvl w:ilvl="2" w:tplc="3DF44386" w:tentative="1">
      <w:start w:val="1"/>
      <w:numFmt w:val="bullet"/>
      <w:lvlText w:val=""/>
      <w:lvlJc w:val="left"/>
      <w:pPr>
        <w:tabs>
          <w:tab w:val="num" w:pos="2160"/>
        </w:tabs>
        <w:ind w:left="2160" w:hanging="360"/>
      </w:pPr>
      <w:rPr>
        <w:rFonts w:ascii="Symbol" w:hAnsi="Symbol" w:hint="default"/>
      </w:rPr>
    </w:lvl>
    <w:lvl w:ilvl="3" w:tplc="BB8093B2" w:tentative="1">
      <w:start w:val="1"/>
      <w:numFmt w:val="bullet"/>
      <w:lvlText w:val=""/>
      <w:lvlJc w:val="left"/>
      <w:pPr>
        <w:tabs>
          <w:tab w:val="num" w:pos="2880"/>
        </w:tabs>
        <w:ind w:left="2880" w:hanging="360"/>
      </w:pPr>
      <w:rPr>
        <w:rFonts w:ascii="Symbol" w:hAnsi="Symbol" w:hint="default"/>
      </w:rPr>
    </w:lvl>
    <w:lvl w:ilvl="4" w:tplc="7F08FD14" w:tentative="1">
      <w:start w:val="1"/>
      <w:numFmt w:val="bullet"/>
      <w:lvlText w:val=""/>
      <w:lvlJc w:val="left"/>
      <w:pPr>
        <w:tabs>
          <w:tab w:val="num" w:pos="3600"/>
        </w:tabs>
        <w:ind w:left="3600" w:hanging="360"/>
      </w:pPr>
      <w:rPr>
        <w:rFonts w:ascii="Symbol" w:hAnsi="Symbol" w:hint="default"/>
      </w:rPr>
    </w:lvl>
    <w:lvl w:ilvl="5" w:tplc="902665C8" w:tentative="1">
      <w:start w:val="1"/>
      <w:numFmt w:val="bullet"/>
      <w:lvlText w:val=""/>
      <w:lvlJc w:val="left"/>
      <w:pPr>
        <w:tabs>
          <w:tab w:val="num" w:pos="4320"/>
        </w:tabs>
        <w:ind w:left="4320" w:hanging="360"/>
      </w:pPr>
      <w:rPr>
        <w:rFonts w:ascii="Symbol" w:hAnsi="Symbol" w:hint="default"/>
      </w:rPr>
    </w:lvl>
    <w:lvl w:ilvl="6" w:tplc="3AB0F680" w:tentative="1">
      <w:start w:val="1"/>
      <w:numFmt w:val="bullet"/>
      <w:lvlText w:val=""/>
      <w:lvlJc w:val="left"/>
      <w:pPr>
        <w:tabs>
          <w:tab w:val="num" w:pos="5040"/>
        </w:tabs>
        <w:ind w:left="5040" w:hanging="360"/>
      </w:pPr>
      <w:rPr>
        <w:rFonts w:ascii="Symbol" w:hAnsi="Symbol" w:hint="default"/>
      </w:rPr>
    </w:lvl>
    <w:lvl w:ilvl="7" w:tplc="180275F2" w:tentative="1">
      <w:start w:val="1"/>
      <w:numFmt w:val="bullet"/>
      <w:lvlText w:val=""/>
      <w:lvlJc w:val="left"/>
      <w:pPr>
        <w:tabs>
          <w:tab w:val="num" w:pos="5760"/>
        </w:tabs>
        <w:ind w:left="5760" w:hanging="360"/>
      </w:pPr>
      <w:rPr>
        <w:rFonts w:ascii="Symbol" w:hAnsi="Symbol" w:hint="default"/>
      </w:rPr>
    </w:lvl>
    <w:lvl w:ilvl="8" w:tplc="274AC57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CEB5FB3"/>
    <w:multiLevelType w:val="hybridMultilevel"/>
    <w:tmpl w:val="4C9A3004"/>
    <w:lvl w:ilvl="0" w:tplc="5D4C86C6">
      <w:start w:val="1"/>
      <w:numFmt w:val="bullet"/>
      <w:lvlText w:val=""/>
      <w:lvlJc w:val="left"/>
      <w:pPr>
        <w:tabs>
          <w:tab w:val="num" w:pos="720"/>
        </w:tabs>
        <w:ind w:left="720" w:hanging="360"/>
      </w:pPr>
      <w:rPr>
        <w:rFonts w:ascii="Symbol" w:hAnsi="Symbol" w:hint="default"/>
      </w:rPr>
    </w:lvl>
    <w:lvl w:ilvl="1" w:tplc="CE5AD6C6">
      <w:start w:val="92"/>
      <w:numFmt w:val="bullet"/>
      <w:lvlText w:val="o"/>
      <w:lvlJc w:val="left"/>
      <w:pPr>
        <w:tabs>
          <w:tab w:val="num" w:pos="1440"/>
        </w:tabs>
        <w:ind w:left="1440" w:hanging="360"/>
      </w:pPr>
      <w:rPr>
        <w:rFonts w:ascii="Courier New" w:hAnsi="Courier New" w:hint="default"/>
      </w:rPr>
    </w:lvl>
    <w:lvl w:ilvl="2" w:tplc="FD8C6E56" w:tentative="1">
      <w:start w:val="1"/>
      <w:numFmt w:val="bullet"/>
      <w:lvlText w:val=""/>
      <w:lvlJc w:val="left"/>
      <w:pPr>
        <w:tabs>
          <w:tab w:val="num" w:pos="2160"/>
        </w:tabs>
        <w:ind w:left="2160" w:hanging="360"/>
      </w:pPr>
      <w:rPr>
        <w:rFonts w:ascii="Symbol" w:hAnsi="Symbol" w:hint="default"/>
      </w:rPr>
    </w:lvl>
    <w:lvl w:ilvl="3" w:tplc="565EC502" w:tentative="1">
      <w:start w:val="1"/>
      <w:numFmt w:val="bullet"/>
      <w:lvlText w:val=""/>
      <w:lvlJc w:val="left"/>
      <w:pPr>
        <w:tabs>
          <w:tab w:val="num" w:pos="2880"/>
        </w:tabs>
        <w:ind w:left="2880" w:hanging="360"/>
      </w:pPr>
      <w:rPr>
        <w:rFonts w:ascii="Symbol" w:hAnsi="Symbol" w:hint="default"/>
      </w:rPr>
    </w:lvl>
    <w:lvl w:ilvl="4" w:tplc="7512AA0A" w:tentative="1">
      <w:start w:val="1"/>
      <w:numFmt w:val="bullet"/>
      <w:lvlText w:val=""/>
      <w:lvlJc w:val="left"/>
      <w:pPr>
        <w:tabs>
          <w:tab w:val="num" w:pos="3600"/>
        </w:tabs>
        <w:ind w:left="3600" w:hanging="360"/>
      </w:pPr>
      <w:rPr>
        <w:rFonts w:ascii="Symbol" w:hAnsi="Symbol" w:hint="default"/>
      </w:rPr>
    </w:lvl>
    <w:lvl w:ilvl="5" w:tplc="E70075E8" w:tentative="1">
      <w:start w:val="1"/>
      <w:numFmt w:val="bullet"/>
      <w:lvlText w:val=""/>
      <w:lvlJc w:val="left"/>
      <w:pPr>
        <w:tabs>
          <w:tab w:val="num" w:pos="4320"/>
        </w:tabs>
        <w:ind w:left="4320" w:hanging="360"/>
      </w:pPr>
      <w:rPr>
        <w:rFonts w:ascii="Symbol" w:hAnsi="Symbol" w:hint="default"/>
      </w:rPr>
    </w:lvl>
    <w:lvl w:ilvl="6" w:tplc="A7DC2A3E" w:tentative="1">
      <w:start w:val="1"/>
      <w:numFmt w:val="bullet"/>
      <w:lvlText w:val=""/>
      <w:lvlJc w:val="left"/>
      <w:pPr>
        <w:tabs>
          <w:tab w:val="num" w:pos="5040"/>
        </w:tabs>
        <w:ind w:left="5040" w:hanging="360"/>
      </w:pPr>
      <w:rPr>
        <w:rFonts w:ascii="Symbol" w:hAnsi="Symbol" w:hint="default"/>
      </w:rPr>
    </w:lvl>
    <w:lvl w:ilvl="7" w:tplc="F7E49614" w:tentative="1">
      <w:start w:val="1"/>
      <w:numFmt w:val="bullet"/>
      <w:lvlText w:val=""/>
      <w:lvlJc w:val="left"/>
      <w:pPr>
        <w:tabs>
          <w:tab w:val="num" w:pos="5760"/>
        </w:tabs>
        <w:ind w:left="5760" w:hanging="360"/>
      </w:pPr>
      <w:rPr>
        <w:rFonts w:ascii="Symbol" w:hAnsi="Symbol" w:hint="default"/>
      </w:rPr>
    </w:lvl>
    <w:lvl w:ilvl="8" w:tplc="EF1E0AF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EB37D3"/>
    <w:multiLevelType w:val="hybridMultilevel"/>
    <w:tmpl w:val="98965F3C"/>
    <w:lvl w:ilvl="0" w:tplc="D63670DE">
      <w:start w:val="1"/>
      <w:numFmt w:val="bullet"/>
      <w:lvlText w:val="•"/>
      <w:lvlJc w:val="left"/>
      <w:pPr>
        <w:tabs>
          <w:tab w:val="num" w:pos="720"/>
        </w:tabs>
        <w:ind w:left="720" w:hanging="360"/>
      </w:pPr>
      <w:rPr>
        <w:rFonts w:ascii="Arial" w:hAnsi="Arial" w:hint="default"/>
      </w:rPr>
    </w:lvl>
    <w:lvl w:ilvl="1" w:tplc="7B285444">
      <w:start w:val="1"/>
      <w:numFmt w:val="bullet"/>
      <w:lvlText w:val="•"/>
      <w:lvlJc w:val="left"/>
      <w:pPr>
        <w:tabs>
          <w:tab w:val="num" w:pos="1440"/>
        </w:tabs>
        <w:ind w:left="1440" w:hanging="360"/>
      </w:pPr>
      <w:rPr>
        <w:rFonts w:ascii="Arial" w:hAnsi="Arial" w:hint="default"/>
      </w:rPr>
    </w:lvl>
    <w:lvl w:ilvl="2" w:tplc="41E67900" w:tentative="1">
      <w:start w:val="1"/>
      <w:numFmt w:val="bullet"/>
      <w:lvlText w:val="•"/>
      <w:lvlJc w:val="left"/>
      <w:pPr>
        <w:tabs>
          <w:tab w:val="num" w:pos="2160"/>
        </w:tabs>
        <w:ind w:left="2160" w:hanging="360"/>
      </w:pPr>
      <w:rPr>
        <w:rFonts w:ascii="Arial" w:hAnsi="Arial" w:hint="default"/>
      </w:rPr>
    </w:lvl>
    <w:lvl w:ilvl="3" w:tplc="7206C2BE" w:tentative="1">
      <w:start w:val="1"/>
      <w:numFmt w:val="bullet"/>
      <w:lvlText w:val="•"/>
      <w:lvlJc w:val="left"/>
      <w:pPr>
        <w:tabs>
          <w:tab w:val="num" w:pos="2880"/>
        </w:tabs>
        <w:ind w:left="2880" w:hanging="360"/>
      </w:pPr>
      <w:rPr>
        <w:rFonts w:ascii="Arial" w:hAnsi="Arial" w:hint="default"/>
      </w:rPr>
    </w:lvl>
    <w:lvl w:ilvl="4" w:tplc="82AA496E" w:tentative="1">
      <w:start w:val="1"/>
      <w:numFmt w:val="bullet"/>
      <w:lvlText w:val="•"/>
      <w:lvlJc w:val="left"/>
      <w:pPr>
        <w:tabs>
          <w:tab w:val="num" w:pos="3600"/>
        </w:tabs>
        <w:ind w:left="3600" w:hanging="360"/>
      </w:pPr>
      <w:rPr>
        <w:rFonts w:ascii="Arial" w:hAnsi="Arial" w:hint="default"/>
      </w:rPr>
    </w:lvl>
    <w:lvl w:ilvl="5" w:tplc="89F4008A" w:tentative="1">
      <w:start w:val="1"/>
      <w:numFmt w:val="bullet"/>
      <w:lvlText w:val="•"/>
      <w:lvlJc w:val="left"/>
      <w:pPr>
        <w:tabs>
          <w:tab w:val="num" w:pos="4320"/>
        </w:tabs>
        <w:ind w:left="4320" w:hanging="360"/>
      </w:pPr>
      <w:rPr>
        <w:rFonts w:ascii="Arial" w:hAnsi="Arial" w:hint="default"/>
      </w:rPr>
    </w:lvl>
    <w:lvl w:ilvl="6" w:tplc="F1AAA106" w:tentative="1">
      <w:start w:val="1"/>
      <w:numFmt w:val="bullet"/>
      <w:lvlText w:val="•"/>
      <w:lvlJc w:val="left"/>
      <w:pPr>
        <w:tabs>
          <w:tab w:val="num" w:pos="5040"/>
        </w:tabs>
        <w:ind w:left="5040" w:hanging="360"/>
      </w:pPr>
      <w:rPr>
        <w:rFonts w:ascii="Arial" w:hAnsi="Arial" w:hint="default"/>
      </w:rPr>
    </w:lvl>
    <w:lvl w:ilvl="7" w:tplc="EF7AA744" w:tentative="1">
      <w:start w:val="1"/>
      <w:numFmt w:val="bullet"/>
      <w:lvlText w:val="•"/>
      <w:lvlJc w:val="left"/>
      <w:pPr>
        <w:tabs>
          <w:tab w:val="num" w:pos="5760"/>
        </w:tabs>
        <w:ind w:left="5760" w:hanging="360"/>
      </w:pPr>
      <w:rPr>
        <w:rFonts w:ascii="Arial" w:hAnsi="Arial" w:hint="default"/>
      </w:rPr>
    </w:lvl>
    <w:lvl w:ilvl="8" w:tplc="73A4F47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56D4959"/>
    <w:multiLevelType w:val="hybridMultilevel"/>
    <w:tmpl w:val="1D86F842"/>
    <w:lvl w:ilvl="0" w:tplc="B6D46256">
      <w:start w:val="1"/>
      <w:numFmt w:val="bullet"/>
      <w:lvlText w:val="»"/>
      <w:lvlJc w:val="left"/>
      <w:pPr>
        <w:tabs>
          <w:tab w:val="num" w:pos="720"/>
        </w:tabs>
        <w:ind w:left="720" w:hanging="360"/>
      </w:pPr>
      <w:rPr>
        <w:rFonts w:ascii="Arial" w:hAnsi="Arial" w:hint="default"/>
      </w:rPr>
    </w:lvl>
    <w:lvl w:ilvl="1" w:tplc="D8140DE6" w:tentative="1">
      <w:start w:val="1"/>
      <w:numFmt w:val="bullet"/>
      <w:lvlText w:val="»"/>
      <w:lvlJc w:val="left"/>
      <w:pPr>
        <w:tabs>
          <w:tab w:val="num" w:pos="1440"/>
        </w:tabs>
        <w:ind w:left="1440" w:hanging="360"/>
      </w:pPr>
      <w:rPr>
        <w:rFonts w:ascii="Arial" w:hAnsi="Arial" w:hint="default"/>
      </w:rPr>
    </w:lvl>
    <w:lvl w:ilvl="2" w:tplc="AE7C424A">
      <w:start w:val="1"/>
      <w:numFmt w:val="bullet"/>
      <w:lvlText w:val="»"/>
      <w:lvlJc w:val="left"/>
      <w:pPr>
        <w:tabs>
          <w:tab w:val="num" w:pos="2160"/>
        </w:tabs>
        <w:ind w:left="2160" w:hanging="360"/>
      </w:pPr>
      <w:rPr>
        <w:rFonts w:ascii="Arial" w:hAnsi="Arial" w:hint="default"/>
      </w:rPr>
    </w:lvl>
    <w:lvl w:ilvl="3" w:tplc="9B1AA3D2" w:tentative="1">
      <w:start w:val="1"/>
      <w:numFmt w:val="bullet"/>
      <w:lvlText w:val="»"/>
      <w:lvlJc w:val="left"/>
      <w:pPr>
        <w:tabs>
          <w:tab w:val="num" w:pos="2880"/>
        </w:tabs>
        <w:ind w:left="2880" w:hanging="360"/>
      </w:pPr>
      <w:rPr>
        <w:rFonts w:ascii="Arial" w:hAnsi="Arial" w:hint="default"/>
      </w:rPr>
    </w:lvl>
    <w:lvl w:ilvl="4" w:tplc="34A048AE" w:tentative="1">
      <w:start w:val="1"/>
      <w:numFmt w:val="bullet"/>
      <w:lvlText w:val="»"/>
      <w:lvlJc w:val="left"/>
      <w:pPr>
        <w:tabs>
          <w:tab w:val="num" w:pos="3600"/>
        </w:tabs>
        <w:ind w:left="3600" w:hanging="360"/>
      </w:pPr>
      <w:rPr>
        <w:rFonts w:ascii="Arial" w:hAnsi="Arial" w:hint="default"/>
      </w:rPr>
    </w:lvl>
    <w:lvl w:ilvl="5" w:tplc="A2482B18" w:tentative="1">
      <w:start w:val="1"/>
      <w:numFmt w:val="bullet"/>
      <w:lvlText w:val="»"/>
      <w:lvlJc w:val="left"/>
      <w:pPr>
        <w:tabs>
          <w:tab w:val="num" w:pos="4320"/>
        </w:tabs>
        <w:ind w:left="4320" w:hanging="360"/>
      </w:pPr>
      <w:rPr>
        <w:rFonts w:ascii="Arial" w:hAnsi="Arial" w:hint="default"/>
      </w:rPr>
    </w:lvl>
    <w:lvl w:ilvl="6" w:tplc="81702298" w:tentative="1">
      <w:start w:val="1"/>
      <w:numFmt w:val="bullet"/>
      <w:lvlText w:val="»"/>
      <w:lvlJc w:val="left"/>
      <w:pPr>
        <w:tabs>
          <w:tab w:val="num" w:pos="5040"/>
        </w:tabs>
        <w:ind w:left="5040" w:hanging="360"/>
      </w:pPr>
      <w:rPr>
        <w:rFonts w:ascii="Arial" w:hAnsi="Arial" w:hint="default"/>
      </w:rPr>
    </w:lvl>
    <w:lvl w:ilvl="7" w:tplc="945E56C0" w:tentative="1">
      <w:start w:val="1"/>
      <w:numFmt w:val="bullet"/>
      <w:lvlText w:val="»"/>
      <w:lvlJc w:val="left"/>
      <w:pPr>
        <w:tabs>
          <w:tab w:val="num" w:pos="5760"/>
        </w:tabs>
        <w:ind w:left="5760" w:hanging="360"/>
      </w:pPr>
      <w:rPr>
        <w:rFonts w:ascii="Arial" w:hAnsi="Arial" w:hint="default"/>
      </w:rPr>
    </w:lvl>
    <w:lvl w:ilvl="8" w:tplc="67D6183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E923AE"/>
    <w:multiLevelType w:val="hybridMultilevel"/>
    <w:tmpl w:val="0E38E1AC"/>
    <w:lvl w:ilvl="0" w:tplc="404C1040">
      <w:start w:val="1"/>
      <w:numFmt w:val="bullet"/>
      <w:lvlText w:val="–"/>
      <w:lvlJc w:val="left"/>
      <w:pPr>
        <w:tabs>
          <w:tab w:val="num" w:pos="720"/>
        </w:tabs>
        <w:ind w:left="720" w:hanging="360"/>
      </w:pPr>
      <w:rPr>
        <w:rFonts w:ascii="Times New Roman" w:hAnsi="Times New Roman" w:hint="default"/>
      </w:rPr>
    </w:lvl>
    <w:lvl w:ilvl="1" w:tplc="DAA4603C" w:tentative="1">
      <w:start w:val="1"/>
      <w:numFmt w:val="bullet"/>
      <w:lvlText w:val="–"/>
      <w:lvlJc w:val="left"/>
      <w:pPr>
        <w:tabs>
          <w:tab w:val="num" w:pos="1440"/>
        </w:tabs>
        <w:ind w:left="1440" w:hanging="360"/>
      </w:pPr>
      <w:rPr>
        <w:rFonts w:ascii="Times New Roman" w:hAnsi="Times New Roman" w:hint="default"/>
      </w:rPr>
    </w:lvl>
    <w:lvl w:ilvl="2" w:tplc="50B23C64" w:tentative="1">
      <w:start w:val="1"/>
      <w:numFmt w:val="bullet"/>
      <w:lvlText w:val="–"/>
      <w:lvlJc w:val="left"/>
      <w:pPr>
        <w:tabs>
          <w:tab w:val="num" w:pos="2160"/>
        </w:tabs>
        <w:ind w:left="2160" w:hanging="360"/>
      </w:pPr>
      <w:rPr>
        <w:rFonts w:ascii="Times New Roman" w:hAnsi="Times New Roman" w:hint="default"/>
      </w:rPr>
    </w:lvl>
    <w:lvl w:ilvl="3" w:tplc="38D0EB1C">
      <w:start w:val="1"/>
      <w:numFmt w:val="bullet"/>
      <w:lvlText w:val="–"/>
      <w:lvlJc w:val="left"/>
      <w:pPr>
        <w:tabs>
          <w:tab w:val="num" w:pos="2880"/>
        </w:tabs>
        <w:ind w:left="2880" w:hanging="360"/>
      </w:pPr>
      <w:rPr>
        <w:rFonts w:ascii="Times New Roman" w:hAnsi="Times New Roman" w:hint="default"/>
      </w:rPr>
    </w:lvl>
    <w:lvl w:ilvl="4" w:tplc="31B8AA92" w:tentative="1">
      <w:start w:val="1"/>
      <w:numFmt w:val="bullet"/>
      <w:lvlText w:val="–"/>
      <w:lvlJc w:val="left"/>
      <w:pPr>
        <w:tabs>
          <w:tab w:val="num" w:pos="3600"/>
        </w:tabs>
        <w:ind w:left="3600" w:hanging="360"/>
      </w:pPr>
      <w:rPr>
        <w:rFonts w:ascii="Times New Roman" w:hAnsi="Times New Roman" w:hint="default"/>
      </w:rPr>
    </w:lvl>
    <w:lvl w:ilvl="5" w:tplc="495E1AF2" w:tentative="1">
      <w:start w:val="1"/>
      <w:numFmt w:val="bullet"/>
      <w:lvlText w:val="–"/>
      <w:lvlJc w:val="left"/>
      <w:pPr>
        <w:tabs>
          <w:tab w:val="num" w:pos="4320"/>
        </w:tabs>
        <w:ind w:left="4320" w:hanging="360"/>
      </w:pPr>
      <w:rPr>
        <w:rFonts w:ascii="Times New Roman" w:hAnsi="Times New Roman" w:hint="default"/>
      </w:rPr>
    </w:lvl>
    <w:lvl w:ilvl="6" w:tplc="F814AF60" w:tentative="1">
      <w:start w:val="1"/>
      <w:numFmt w:val="bullet"/>
      <w:lvlText w:val="–"/>
      <w:lvlJc w:val="left"/>
      <w:pPr>
        <w:tabs>
          <w:tab w:val="num" w:pos="5040"/>
        </w:tabs>
        <w:ind w:left="5040" w:hanging="360"/>
      </w:pPr>
      <w:rPr>
        <w:rFonts w:ascii="Times New Roman" w:hAnsi="Times New Roman" w:hint="default"/>
      </w:rPr>
    </w:lvl>
    <w:lvl w:ilvl="7" w:tplc="9342B520" w:tentative="1">
      <w:start w:val="1"/>
      <w:numFmt w:val="bullet"/>
      <w:lvlText w:val="–"/>
      <w:lvlJc w:val="left"/>
      <w:pPr>
        <w:tabs>
          <w:tab w:val="num" w:pos="5760"/>
        </w:tabs>
        <w:ind w:left="5760" w:hanging="360"/>
      </w:pPr>
      <w:rPr>
        <w:rFonts w:ascii="Times New Roman" w:hAnsi="Times New Roman" w:hint="default"/>
      </w:rPr>
    </w:lvl>
    <w:lvl w:ilvl="8" w:tplc="253853AA"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6E59179F"/>
    <w:multiLevelType w:val="hybridMultilevel"/>
    <w:tmpl w:val="20CA2EE4"/>
    <w:lvl w:ilvl="0" w:tplc="A5287E84">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46C2D9F"/>
    <w:multiLevelType w:val="hybridMultilevel"/>
    <w:tmpl w:val="B12ECD16"/>
    <w:lvl w:ilvl="0" w:tplc="6928A154">
      <w:start w:val="1"/>
      <w:numFmt w:val="bullet"/>
      <w:lvlText w:val="•"/>
      <w:lvlJc w:val="left"/>
      <w:pPr>
        <w:tabs>
          <w:tab w:val="num" w:pos="720"/>
        </w:tabs>
        <w:ind w:left="720" w:hanging="360"/>
      </w:pPr>
      <w:rPr>
        <w:rFonts w:ascii="Arial" w:hAnsi="Arial" w:hint="default"/>
      </w:rPr>
    </w:lvl>
    <w:lvl w:ilvl="1" w:tplc="A3FC69E0">
      <w:numFmt w:val="bullet"/>
      <w:lvlText w:val="•"/>
      <w:lvlJc w:val="left"/>
      <w:pPr>
        <w:tabs>
          <w:tab w:val="num" w:pos="1440"/>
        </w:tabs>
        <w:ind w:left="1440" w:hanging="360"/>
      </w:pPr>
      <w:rPr>
        <w:rFonts w:ascii="Arial" w:hAnsi="Arial" w:hint="default"/>
      </w:rPr>
    </w:lvl>
    <w:lvl w:ilvl="2" w:tplc="11E49F9C">
      <w:numFmt w:val="bullet"/>
      <w:lvlText w:val="•"/>
      <w:lvlJc w:val="left"/>
      <w:pPr>
        <w:tabs>
          <w:tab w:val="num" w:pos="2160"/>
        </w:tabs>
        <w:ind w:left="2160" w:hanging="360"/>
      </w:pPr>
      <w:rPr>
        <w:rFonts w:ascii="Arial" w:hAnsi="Arial" w:hint="default"/>
      </w:rPr>
    </w:lvl>
    <w:lvl w:ilvl="3" w:tplc="A09E60D8" w:tentative="1">
      <w:start w:val="1"/>
      <w:numFmt w:val="bullet"/>
      <w:lvlText w:val="•"/>
      <w:lvlJc w:val="left"/>
      <w:pPr>
        <w:tabs>
          <w:tab w:val="num" w:pos="2880"/>
        </w:tabs>
        <w:ind w:left="2880" w:hanging="360"/>
      </w:pPr>
      <w:rPr>
        <w:rFonts w:ascii="Arial" w:hAnsi="Arial" w:hint="default"/>
      </w:rPr>
    </w:lvl>
    <w:lvl w:ilvl="4" w:tplc="9620F5EE" w:tentative="1">
      <w:start w:val="1"/>
      <w:numFmt w:val="bullet"/>
      <w:lvlText w:val="•"/>
      <w:lvlJc w:val="left"/>
      <w:pPr>
        <w:tabs>
          <w:tab w:val="num" w:pos="3600"/>
        </w:tabs>
        <w:ind w:left="3600" w:hanging="360"/>
      </w:pPr>
      <w:rPr>
        <w:rFonts w:ascii="Arial" w:hAnsi="Arial" w:hint="default"/>
      </w:rPr>
    </w:lvl>
    <w:lvl w:ilvl="5" w:tplc="6BF29796" w:tentative="1">
      <w:start w:val="1"/>
      <w:numFmt w:val="bullet"/>
      <w:lvlText w:val="•"/>
      <w:lvlJc w:val="left"/>
      <w:pPr>
        <w:tabs>
          <w:tab w:val="num" w:pos="4320"/>
        </w:tabs>
        <w:ind w:left="4320" w:hanging="360"/>
      </w:pPr>
      <w:rPr>
        <w:rFonts w:ascii="Arial" w:hAnsi="Arial" w:hint="default"/>
      </w:rPr>
    </w:lvl>
    <w:lvl w:ilvl="6" w:tplc="F7066CD8" w:tentative="1">
      <w:start w:val="1"/>
      <w:numFmt w:val="bullet"/>
      <w:lvlText w:val="•"/>
      <w:lvlJc w:val="left"/>
      <w:pPr>
        <w:tabs>
          <w:tab w:val="num" w:pos="5040"/>
        </w:tabs>
        <w:ind w:left="5040" w:hanging="360"/>
      </w:pPr>
      <w:rPr>
        <w:rFonts w:ascii="Arial" w:hAnsi="Arial" w:hint="default"/>
      </w:rPr>
    </w:lvl>
    <w:lvl w:ilvl="7" w:tplc="1A5A4B14" w:tentative="1">
      <w:start w:val="1"/>
      <w:numFmt w:val="bullet"/>
      <w:lvlText w:val="•"/>
      <w:lvlJc w:val="left"/>
      <w:pPr>
        <w:tabs>
          <w:tab w:val="num" w:pos="5760"/>
        </w:tabs>
        <w:ind w:left="5760" w:hanging="360"/>
      </w:pPr>
      <w:rPr>
        <w:rFonts w:ascii="Arial" w:hAnsi="Arial" w:hint="default"/>
      </w:rPr>
    </w:lvl>
    <w:lvl w:ilvl="8" w:tplc="BD62128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725136055">
    <w:abstractNumId w:val="0"/>
  </w:num>
  <w:num w:numId="2" w16cid:durableId="793594353">
    <w:abstractNumId w:val="40"/>
  </w:num>
  <w:num w:numId="3" w16cid:durableId="437257410">
    <w:abstractNumId w:val="17"/>
  </w:num>
  <w:num w:numId="4" w16cid:durableId="1625114834">
    <w:abstractNumId w:val="8"/>
  </w:num>
  <w:num w:numId="5" w16cid:durableId="1261832445">
    <w:abstractNumId w:val="45"/>
  </w:num>
  <w:num w:numId="6" w16cid:durableId="741610705">
    <w:abstractNumId w:val="35"/>
  </w:num>
  <w:num w:numId="7" w16cid:durableId="1609661966">
    <w:abstractNumId w:val="12"/>
  </w:num>
  <w:num w:numId="8" w16cid:durableId="764308817">
    <w:abstractNumId w:val="31"/>
  </w:num>
  <w:num w:numId="9" w16cid:durableId="1426268321">
    <w:abstractNumId w:val="27"/>
  </w:num>
  <w:num w:numId="10" w16cid:durableId="1621103493">
    <w:abstractNumId w:val="6"/>
  </w:num>
  <w:num w:numId="11" w16cid:durableId="305360807">
    <w:abstractNumId w:val="2"/>
  </w:num>
  <w:num w:numId="12" w16cid:durableId="1686907938">
    <w:abstractNumId w:val="39"/>
  </w:num>
  <w:num w:numId="13" w16cid:durableId="1848984501">
    <w:abstractNumId w:val="16"/>
  </w:num>
  <w:num w:numId="14" w16cid:durableId="2017880821">
    <w:abstractNumId w:val="33"/>
  </w:num>
  <w:num w:numId="15" w16cid:durableId="1392729098">
    <w:abstractNumId w:val="29"/>
  </w:num>
  <w:num w:numId="16" w16cid:durableId="2006282030">
    <w:abstractNumId w:val="47"/>
  </w:num>
  <w:num w:numId="17" w16cid:durableId="890579271">
    <w:abstractNumId w:val="21"/>
  </w:num>
  <w:num w:numId="18" w16cid:durableId="339702097">
    <w:abstractNumId w:val="5"/>
  </w:num>
  <w:num w:numId="19" w16cid:durableId="1891526652">
    <w:abstractNumId w:val="10"/>
  </w:num>
  <w:num w:numId="20" w16cid:durableId="264070750">
    <w:abstractNumId w:val="14"/>
  </w:num>
  <w:num w:numId="21" w16cid:durableId="387653010">
    <w:abstractNumId w:val="11"/>
  </w:num>
  <w:num w:numId="22" w16cid:durableId="1312708594">
    <w:abstractNumId w:val="36"/>
  </w:num>
  <w:num w:numId="23" w16cid:durableId="1494565497">
    <w:abstractNumId w:val="22"/>
  </w:num>
  <w:num w:numId="24" w16cid:durableId="824010703">
    <w:abstractNumId w:val="15"/>
  </w:num>
  <w:num w:numId="25" w16cid:durableId="1483086867">
    <w:abstractNumId w:val="26"/>
  </w:num>
  <w:num w:numId="26" w16cid:durableId="1456561646">
    <w:abstractNumId w:val="25"/>
  </w:num>
  <w:num w:numId="27" w16cid:durableId="287786752">
    <w:abstractNumId w:val="9"/>
  </w:num>
  <w:num w:numId="28" w16cid:durableId="1199705657">
    <w:abstractNumId w:val="41"/>
  </w:num>
  <w:num w:numId="29" w16cid:durableId="1620716564">
    <w:abstractNumId w:val="19"/>
  </w:num>
  <w:num w:numId="30" w16cid:durableId="1030953241">
    <w:abstractNumId w:val="1"/>
  </w:num>
  <w:num w:numId="31" w16cid:durableId="99227169">
    <w:abstractNumId w:val="46"/>
  </w:num>
  <w:num w:numId="32" w16cid:durableId="1789348487">
    <w:abstractNumId w:val="28"/>
  </w:num>
  <w:num w:numId="33" w16cid:durableId="537469750">
    <w:abstractNumId w:val="34"/>
  </w:num>
  <w:num w:numId="34" w16cid:durableId="114368910">
    <w:abstractNumId w:val="38"/>
  </w:num>
  <w:num w:numId="35" w16cid:durableId="403912608">
    <w:abstractNumId w:val="20"/>
  </w:num>
  <w:num w:numId="36" w16cid:durableId="1479569532">
    <w:abstractNumId w:val="30"/>
  </w:num>
  <w:num w:numId="37" w16cid:durableId="608660914">
    <w:abstractNumId w:val="44"/>
  </w:num>
  <w:num w:numId="38" w16cid:durableId="865874926">
    <w:abstractNumId w:val="24"/>
  </w:num>
  <w:num w:numId="39" w16cid:durableId="2001494643">
    <w:abstractNumId w:val="32"/>
  </w:num>
  <w:num w:numId="40" w16cid:durableId="1108038205">
    <w:abstractNumId w:val="3"/>
  </w:num>
  <w:num w:numId="41" w16cid:durableId="828866452">
    <w:abstractNumId w:val="18"/>
  </w:num>
  <w:num w:numId="42" w16cid:durableId="742458658">
    <w:abstractNumId w:val="23"/>
  </w:num>
  <w:num w:numId="43" w16cid:durableId="1061059860">
    <w:abstractNumId w:val="37"/>
  </w:num>
  <w:num w:numId="44" w16cid:durableId="430974852">
    <w:abstractNumId w:val="13"/>
  </w:num>
  <w:num w:numId="45" w16cid:durableId="1680083951">
    <w:abstractNumId w:val="42"/>
  </w:num>
  <w:num w:numId="46" w16cid:durableId="780421938">
    <w:abstractNumId w:val="7"/>
  </w:num>
  <w:num w:numId="47" w16cid:durableId="483670059">
    <w:abstractNumId w:val="4"/>
  </w:num>
  <w:num w:numId="48" w16cid:durableId="1538735860">
    <w:abstractNumId w:val="4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83"/>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2FB9"/>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098"/>
    <w:rsid w:val="000921FC"/>
    <w:rsid w:val="00092268"/>
    <w:rsid w:val="00092A88"/>
    <w:rsid w:val="00092BE4"/>
    <w:rsid w:val="00092D77"/>
    <w:rsid w:val="00092E20"/>
    <w:rsid w:val="000938BD"/>
    <w:rsid w:val="00093955"/>
    <w:rsid w:val="00093C10"/>
    <w:rsid w:val="00093DCD"/>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D8B"/>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54C8"/>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3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258"/>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5CA"/>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488"/>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1A7C"/>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76E"/>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A87"/>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9C2"/>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3EFF"/>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37C"/>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0F4"/>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5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D56"/>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4E0"/>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558"/>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50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971"/>
    <w:rsid w:val="00403A96"/>
    <w:rsid w:val="00403AFD"/>
    <w:rsid w:val="00403C09"/>
    <w:rsid w:val="00403EA7"/>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6C"/>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3F15"/>
    <w:rsid w:val="004340CC"/>
    <w:rsid w:val="004340F5"/>
    <w:rsid w:val="004343FF"/>
    <w:rsid w:val="004345CF"/>
    <w:rsid w:val="00434782"/>
    <w:rsid w:val="004347E4"/>
    <w:rsid w:val="00435062"/>
    <w:rsid w:val="004351E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71"/>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A87"/>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094"/>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03"/>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69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51"/>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B1"/>
    <w:rsid w:val="005849CD"/>
    <w:rsid w:val="00584B23"/>
    <w:rsid w:val="00584B85"/>
    <w:rsid w:val="00584FF0"/>
    <w:rsid w:val="00585798"/>
    <w:rsid w:val="00585957"/>
    <w:rsid w:val="00585C57"/>
    <w:rsid w:val="0058620C"/>
    <w:rsid w:val="00586691"/>
    <w:rsid w:val="00586813"/>
    <w:rsid w:val="00586B37"/>
    <w:rsid w:val="00586C63"/>
    <w:rsid w:val="005870D7"/>
    <w:rsid w:val="00587624"/>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0A"/>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5F17"/>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011"/>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3C7"/>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57B"/>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C6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23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D5D"/>
    <w:rsid w:val="006C317E"/>
    <w:rsid w:val="006C372D"/>
    <w:rsid w:val="006C3B65"/>
    <w:rsid w:val="006C3E56"/>
    <w:rsid w:val="006C421A"/>
    <w:rsid w:val="006C42A7"/>
    <w:rsid w:val="006C4458"/>
    <w:rsid w:val="006C4527"/>
    <w:rsid w:val="006C4538"/>
    <w:rsid w:val="006C4580"/>
    <w:rsid w:val="006C464E"/>
    <w:rsid w:val="006C4B99"/>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679"/>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505"/>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349"/>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01"/>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2E4A"/>
    <w:rsid w:val="00733219"/>
    <w:rsid w:val="007334A3"/>
    <w:rsid w:val="007334C5"/>
    <w:rsid w:val="0073360D"/>
    <w:rsid w:val="007342A9"/>
    <w:rsid w:val="0073484E"/>
    <w:rsid w:val="00734A5A"/>
    <w:rsid w:val="00734B26"/>
    <w:rsid w:val="00734D12"/>
    <w:rsid w:val="00734D60"/>
    <w:rsid w:val="00734E42"/>
    <w:rsid w:val="00734F3C"/>
    <w:rsid w:val="007352C7"/>
    <w:rsid w:val="007353C9"/>
    <w:rsid w:val="00735E69"/>
    <w:rsid w:val="007362F6"/>
    <w:rsid w:val="007366A8"/>
    <w:rsid w:val="00736782"/>
    <w:rsid w:val="00736871"/>
    <w:rsid w:val="00736B55"/>
    <w:rsid w:val="00736DA1"/>
    <w:rsid w:val="00736F31"/>
    <w:rsid w:val="00736F51"/>
    <w:rsid w:val="0073708D"/>
    <w:rsid w:val="00737341"/>
    <w:rsid w:val="00737720"/>
    <w:rsid w:val="0073776A"/>
    <w:rsid w:val="007377A5"/>
    <w:rsid w:val="00737940"/>
    <w:rsid w:val="00737F3F"/>
    <w:rsid w:val="00740008"/>
    <w:rsid w:val="00740178"/>
    <w:rsid w:val="007407F5"/>
    <w:rsid w:val="007409C7"/>
    <w:rsid w:val="00740ADE"/>
    <w:rsid w:val="00740B91"/>
    <w:rsid w:val="00740D77"/>
    <w:rsid w:val="0074116B"/>
    <w:rsid w:val="0074192A"/>
    <w:rsid w:val="00741B0C"/>
    <w:rsid w:val="00741DCC"/>
    <w:rsid w:val="00742263"/>
    <w:rsid w:val="0074231E"/>
    <w:rsid w:val="00742341"/>
    <w:rsid w:val="007424C9"/>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5C0"/>
    <w:rsid w:val="00756638"/>
    <w:rsid w:val="00756B13"/>
    <w:rsid w:val="00756F16"/>
    <w:rsid w:val="00756F1D"/>
    <w:rsid w:val="007571E4"/>
    <w:rsid w:val="00757319"/>
    <w:rsid w:val="007575F3"/>
    <w:rsid w:val="00757615"/>
    <w:rsid w:val="00757B0D"/>
    <w:rsid w:val="007601A7"/>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279"/>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39FA"/>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B4C"/>
    <w:rsid w:val="007C7F2A"/>
    <w:rsid w:val="007C7F82"/>
    <w:rsid w:val="007D0809"/>
    <w:rsid w:val="007D0C8A"/>
    <w:rsid w:val="007D0E6E"/>
    <w:rsid w:val="007D0F7C"/>
    <w:rsid w:val="007D0FF3"/>
    <w:rsid w:val="007D1341"/>
    <w:rsid w:val="007D1938"/>
    <w:rsid w:val="007D20E7"/>
    <w:rsid w:val="007D2282"/>
    <w:rsid w:val="007D23DF"/>
    <w:rsid w:val="007D27EC"/>
    <w:rsid w:val="007D2A08"/>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06"/>
    <w:rsid w:val="007E69FE"/>
    <w:rsid w:val="007E70FA"/>
    <w:rsid w:val="007E73FC"/>
    <w:rsid w:val="007E755B"/>
    <w:rsid w:val="007E7583"/>
    <w:rsid w:val="007E77D0"/>
    <w:rsid w:val="007E7873"/>
    <w:rsid w:val="007E7C52"/>
    <w:rsid w:val="007F02D0"/>
    <w:rsid w:val="007F0A88"/>
    <w:rsid w:val="007F0A99"/>
    <w:rsid w:val="007F105C"/>
    <w:rsid w:val="007F1150"/>
    <w:rsid w:val="007F140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52A"/>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56F9"/>
    <w:rsid w:val="008260DE"/>
    <w:rsid w:val="00826163"/>
    <w:rsid w:val="00826562"/>
    <w:rsid w:val="0082696E"/>
    <w:rsid w:val="00826BAC"/>
    <w:rsid w:val="00826FBC"/>
    <w:rsid w:val="008271D4"/>
    <w:rsid w:val="008275B3"/>
    <w:rsid w:val="00827A15"/>
    <w:rsid w:val="00827B4F"/>
    <w:rsid w:val="00827FE7"/>
    <w:rsid w:val="008305C6"/>
    <w:rsid w:val="00830793"/>
    <w:rsid w:val="00830878"/>
    <w:rsid w:val="00830A77"/>
    <w:rsid w:val="00830CE0"/>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34E"/>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5E3"/>
    <w:rsid w:val="008958CB"/>
    <w:rsid w:val="008959B4"/>
    <w:rsid w:val="00895BF0"/>
    <w:rsid w:val="008962DC"/>
    <w:rsid w:val="00896452"/>
    <w:rsid w:val="0089663F"/>
    <w:rsid w:val="00896A21"/>
    <w:rsid w:val="00896F59"/>
    <w:rsid w:val="00896F72"/>
    <w:rsid w:val="00897024"/>
    <w:rsid w:val="0089719B"/>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940"/>
    <w:rsid w:val="008B2EC8"/>
    <w:rsid w:val="008B2F2D"/>
    <w:rsid w:val="008B2F31"/>
    <w:rsid w:val="008B304A"/>
    <w:rsid w:val="008B340C"/>
    <w:rsid w:val="008B3765"/>
    <w:rsid w:val="008B3C1C"/>
    <w:rsid w:val="008B3C4E"/>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6"/>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C5"/>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9E2"/>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46B"/>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37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80B"/>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70"/>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B0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7C4"/>
    <w:rsid w:val="009E68B4"/>
    <w:rsid w:val="009E69E7"/>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5"/>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282"/>
    <w:rsid w:val="00AB536D"/>
    <w:rsid w:val="00AB542E"/>
    <w:rsid w:val="00AB5D7A"/>
    <w:rsid w:val="00AB5E67"/>
    <w:rsid w:val="00AB63E9"/>
    <w:rsid w:val="00AB6903"/>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1C4"/>
    <w:rsid w:val="00B1461C"/>
    <w:rsid w:val="00B14797"/>
    <w:rsid w:val="00B14C44"/>
    <w:rsid w:val="00B14C55"/>
    <w:rsid w:val="00B1589B"/>
    <w:rsid w:val="00B15A67"/>
    <w:rsid w:val="00B15D4D"/>
    <w:rsid w:val="00B15FEC"/>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788"/>
    <w:rsid w:val="00B33BB6"/>
    <w:rsid w:val="00B33BCB"/>
    <w:rsid w:val="00B3404C"/>
    <w:rsid w:val="00B342A7"/>
    <w:rsid w:val="00B342A8"/>
    <w:rsid w:val="00B3483A"/>
    <w:rsid w:val="00B34B4C"/>
    <w:rsid w:val="00B34FD6"/>
    <w:rsid w:val="00B35B30"/>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184"/>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1D5"/>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69E"/>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A15"/>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385"/>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184"/>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1D"/>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45C"/>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DEE"/>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5FA4"/>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8E"/>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6FB6"/>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146"/>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E4A"/>
    <w:rsid w:val="00C95FC5"/>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3CC5"/>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070"/>
    <w:rsid w:val="00CD1B1F"/>
    <w:rsid w:val="00CD1D47"/>
    <w:rsid w:val="00CD204A"/>
    <w:rsid w:val="00CD288B"/>
    <w:rsid w:val="00CD289E"/>
    <w:rsid w:val="00CD2999"/>
    <w:rsid w:val="00CD2D59"/>
    <w:rsid w:val="00CD3A62"/>
    <w:rsid w:val="00CD3B90"/>
    <w:rsid w:val="00CD3BD2"/>
    <w:rsid w:val="00CD4582"/>
    <w:rsid w:val="00CD4E02"/>
    <w:rsid w:val="00CD4FD4"/>
    <w:rsid w:val="00CD525D"/>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863"/>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4C4"/>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5D3C"/>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8E9"/>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CB8"/>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408"/>
    <w:rsid w:val="00DA7881"/>
    <w:rsid w:val="00DA78E3"/>
    <w:rsid w:val="00DB038E"/>
    <w:rsid w:val="00DB045D"/>
    <w:rsid w:val="00DB071F"/>
    <w:rsid w:val="00DB08EF"/>
    <w:rsid w:val="00DB18B8"/>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3"/>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651"/>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6D5"/>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556"/>
    <w:rsid w:val="00E04827"/>
    <w:rsid w:val="00E04EC4"/>
    <w:rsid w:val="00E04F3B"/>
    <w:rsid w:val="00E0504D"/>
    <w:rsid w:val="00E0579D"/>
    <w:rsid w:val="00E05A75"/>
    <w:rsid w:val="00E05E88"/>
    <w:rsid w:val="00E06489"/>
    <w:rsid w:val="00E0678C"/>
    <w:rsid w:val="00E06CA6"/>
    <w:rsid w:val="00E06E66"/>
    <w:rsid w:val="00E06F72"/>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3C"/>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8E9"/>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D8E"/>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83C"/>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20E"/>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69E"/>
    <w:rsid w:val="00ED7E0C"/>
    <w:rsid w:val="00EE02FE"/>
    <w:rsid w:val="00EE083D"/>
    <w:rsid w:val="00EE089F"/>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CC0"/>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6F0E"/>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2C0"/>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4A30"/>
    <w:rsid w:val="00F85203"/>
    <w:rsid w:val="00F85488"/>
    <w:rsid w:val="00F85788"/>
    <w:rsid w:val="00F85913"/>
    <w:rsid w:val="00F85A2B"/>
    <w:rsid w:val="00F85A53"/>
    <w:rsid w:val="00F85C47"/>
    <w:rsid w:val="00F86173"/>
    <w:rsid w:val="00F8656C"/>
    <w:rsid w:val="00F86D97"/>
    <w:rsid w:val="00F86E47"/>
    <w:rsid w:val="00F87085"/>
    <w:rsid w:val="00F8718A"/>
    <w:rsid w:val="00F871E9"/>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0B04"/>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84C"/>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34"/>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CDA"/>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6DA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5299672">
      <w:bodyDiv w:val="1"/>
      <w:marLeft w:val="0"/>
      <w:marRight w:val="0"/>
      <w:marTop w:val="0"/>
      <w:marBottom w:val="0"/>
      <w:divBdr>
        <w:top w:val="none" w:sz="0" w:space="0" w:color="auto"/>
        <w:left w:val="none" w:sz="0" w:space="0" w:color="auto"/>
        <w:bottom w:val="none" w:sz="0" w:space="0" w:color="auto"/>
        <w:right w:val="none" w:sz="0" w:space="0" w:color="auto"/>
      </w:divBdr>
      <w:divsChild>
        <w:div w:id="305013026">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919437">
      <w:bodyDiv w:val="1"/>
      <w:marLeft w:val="0"/>
      <w:marRight w:val="0"/>
      <w:marTop w:val="0"/>
      <w:marBottom w:val="0"/>
      <w:divBdr>
        <w:top w:val="none" w:sz="0" w:space="0" w:color="auto"/>
        <w:left w:val="none" w:sz="0" w:space="0" w:color="auto"/>
        <w:bottom w:val="none" w:sz="0" w:space="0" w:color="auto"/>
        <w:right w:val="none" w:sz="0" w:space="0" w:color="auto"/>
      </w:divBdr>
      <w:divsChild>
        <w:div w:id="1515341581">
          <w:marLeft w:val="547"/>
          <w:marRight w:val="0"/>
          <w:marTop w:val="0"/>
          <w:marBottom w:val="0"/>
          <w:divBdr>
            <w:top w:val="none" w:sz="0" w:space="0" w:color="auto"/>
            <w:left w:val="none" w:sz="0" w:space="0" w:color="auto"/>
            <w:bottom w:val="none" w:sz="0" w:space="0" w:color="auto"/>
            <w:right w:val="none" w:sz="0" w:space="0" w:color="auto"/>
          </w:divBdr>
        </w:div>
        <w:div w:id="491066533">
          <w:marLeft w:val="1166"/>
          <w:marRight w:val="0"/>
          <w:marTop w:val="0"/>
          <w:marBottom w:val="0"/>
          <w:divBdr>
            <w:top w:val="none" w:sz="0" w:space="0" w:color="auto"/>
            <w:left w:val="none" w:sz="0" w:space="0" w:color="auto"/>
            <w:bottom w:val="none" w:sz="0" w:space="0" w:color="auto"/>
            <w:right w:val="none" w:sz="0" w:space="0" w:color="auto"/>
          </w:divBdr>
        </w:div>
        <w:div w:id="1272250490">
          <w:marLeft w:val="1166"/>
          <w:marRight w:val="0"/>
          <w:marTop w:val="0"/>
          <w:marBottom w:val="0"/>
          <w:divBdr>
            <w:top w:val="none" w:sz="0" w:space="0" w:color="auto"/>
            <w:left w:val="none" w:sz="0" w:space="0" w:color="auto"/>
            <w:bottom w:val="none" w:sz="0" w:space="0" w:color="auto"/>
            <w:right w:val="none" w:sz="0" w:space="0" w:color="auto"/>
          </w:divBdr>
        </w:div>
        <w:div w:id="1031761739">
          <w:marLeft w:val="547"/>
          <w:marRight w:val="0"/>
          <w:marTop w:val="0"/>
          <w:marBottom w:val="0"/>
          <w:divBdr>
            <w:top w:val="none" w:sz="0" w:space="0" w:color="auto"/>
            <w:left w:val="none" w:sz="0" w:space="0" w:color="auto"/>
            <w:bottom w:val="none" w:sz="0" w:space="0" w:color="auto"/>
            <w:right w:val="none" w:sz="0" w:space="0" w:color="auto"/>
          </w:divBdr>
        </w:div>
        <w:div w:id="487483490">
          <w:marLeft w:val="547"/>
          <w:marRight w:val="0"/>
          <w:marTop w:val="0"/>
          <w:marBottom w:val="0"/>
          <w:divBdr>
            <w:top w:val="none" w:sz="0" w:space="0" w:color="auto"/>
            <w:left w:val="none" w:sz="0" w:space="0" w:color="auto"/>
            <w:bottom w:val="none" w:sz="0" w:space="0" w:color="auto"/>
            <w:right w:val="none" w:sz="0" w:space="0" w:color="auto"/>
          </w:divBdr>
        </w:div>
      </w:divsChild>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95168431">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4978443">
      <w:bodyDiv w:val="1"/>
      <w:marLeft w:val="0"/>
      <w:marRight w:val="0"/>
      <w:marTop w:val="0"/>
      <w:marBottom w:val="0"/>
      <w:divBdr>
        <w:top w:val="none" w:sz="0" w:space="0" w:color="auto"/>
        <w:left w:val="none" w:sz="0" w:space="0" w:color="auto"/>
        <w:bottom w:val="none" w:sz="0" w:space="0" w:color="auto"/>
        <w:right w:val="none" w:sz="0" w:space="0" w:color="auto"/>
      </w:divBdr>
      <w:divsChild>
        <w:div w:id="1725519573">
          <w:marLeft w:val="547"/>
          <w:marRight w:val="0"/>
          <w:marTop w:val="0"/>
          <w:marBottom w:val="0"/>
          <w:divBdr>
            <w:top w:val="none" w:sz="0" w:space="0" w:color="auto"/>
            <w:left w:val="none" w:sz="0" w:space="0" w:color="auto"/>
            <w:bottom w:val="none" w:sz="0" w:space="0" w:color="auto"/>
            <w:right w:val="none" w:sz="0" w:space="0" w:color="auto"/>
          </w:divBdr>
        </w:div>
        <w:div w:id="2127870">
          <w:marLeft w:val="1166"/>
          <w:marRight w:val="0"/>
          <w:marTop w:val="0"/>
          <w:marBottom w:val="0"/>
          <w:divBdr>
            <w:top w:val="none" w:sz="0" w:space="0" w:color="auto"/>
            <w:left w:val="none" w:sz="0" w:space="0" w:color="auto"/>
            <w:bottom w:val="none" w:sz="0" w:space="0" w:color="auto"/>
            <w:right w:val="none" w:sz="0" w:space="0" w:color="auto"/>
          </w:divBdr>
        </w:div>
        <w:div w:id="1157378749">
          <w:marLeft w:val="1166"/>
          <w:marRight w:val="0"/>
          <w:marTop w:val="0"/>
          <w:marBottom w:val="0"/>
          <w:divBdr>
            <w:top w:val="none" w:sz="0" w:space="0" w:color="auto"/>
            <w:left w:val="none" w:sz="0" w:space="0" w:color="auto"/>
            <w:bottom w:val="none" w:sz="0" w:space="0" w:color="auto"/>
            <w:right w:val="none" w:sz="0" w:space="0" w:color="auto"/>
          </w:divBdr>
        </w:div>
        <w:div w:id="642778609">
          <w:marLeft w:val="547"/>
          <w:marRight w:val="0"/>
          <w:marTop w:val="0"/>
          <w:marBottom w:val="0"/>
          <w:divBdr>
            <w:top w:val="none" w:sz="0" w:space="0" w:color="auto"/>
            <w:left w:val="none" w:sz="0" w:space="0" w:color="auto"/>
            <w:bottom w:val="none" w:sz="0" w:space="0" w:color="auto"/>
            <w:right w:val="none" w:sz="0" w:space="0" w:color="auto"/>
          </w:divBdr>
        </w:div>
        <w:div w:id="1897279385">
          <w:marLeft w:val="547"/>
          <w:marRight w:val="0"/>
          <w:marTop w:val="0"/>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558254">
      <w:bodyDiv w:val="1"/>
      <w:marLeft w:val="0"/>
      <w:marRight w:val="0"/>
      <w:marTop w:val="0"/>
      <w:marBottom w:val="0"/>
      <w:divBdr>
        <w:top w:val="none" w:sz="0" w:space="0" w:color="auto"/>
        <w:left w:val="none" w:sz="0" w:space="0" w:color="auto"/>
        <w:bottom w:val="none" w:sz="0" w:space="0" w:color="auto"/>
        <w:right w:val="none" w:sz="0" w:space="0" w:color="auto"/>
      </w:divBdr>
      <w:divsChild>
        <w:div w:id="1443262225">
          <w:marLeft w:val="547"/>
          <w:marRight w:val="0"/>
          <w:marTop w:val="0"/>
          <w:marBottom w:val="0"/>
          <w:divBdr>
            <w:top w:val="none" w:sz="0" w:space="0" w:color="auto"/>
            <w:left w:val="none" w:sz="0" w:space="0" w:color="auto"/>
            <w:bottom w:val="none" w:sz="0" w:space="0" w:color="auto"/>
            <w:right w:val="none" w:sz="0" w:space="0" w:color="auto"/>
          </w:divBdr>
        </w:div>
        <w:div w:id="2138864285">
          <w:marLeft w:val="1166"/>
          <w:marRight w:val="0"/>
          <w:marTop w:val="0"/>
          <w:marBottom w:val="0"/>
          <w:divBdr>
            <w:top w:val="none" w:sz="0" w:space="0" w:color="auto"/>
            <w:left w:val="none" w:sz="0" w:space="0" w:color="auto"/>
            <w:bottom w:val="none" w:sz="0" w:space="0" w:color="auto"/>
            <w:right w:val="none" w:sz="0" w:space="0" w:color="auto"/>
          </w:divBdr>
        </w:div>
        <w:div w:id="1887838013">
          <w:marLeft w:val="1166"/>
          <w:marRight w:val="0"/>
          <w:marTop w:val="0"/>
          <w:marBottom w:val="0"/>
          <w:divBdr>
            <w:top w:val="none" w:sz="0" w:space="0" w:color="auto"/>
            <w:left w:val="none" w:sz="0" w:space="0" w:color="auto"/>
            <w:bottom w:val="none" w:sz="0" w:space="0" w:color="auto"/>
            <w:right w:val="none" w:sz="0" w:space="0" w:color="auto"/>
          </w:divBdr>
        </w:div>
        <w:div w:id="60367986">
          <w:marLeft w:val="547"/>
          <w:marRight w:val="0"/>
          <w:marTop w:val="0"/>
          <w:marBottom w:val="0"/>
          <w:divBdr>
            <w:top w:val="none" w:sz="0" w:space="0" w:color="auto"/>
            <w:left w:val="none" w:sz="0" w:space="0" w:color="auto"/>
            <w:bottom w:val="none" w:sz="0" w:space="0" w:color="auto"/>
            <w:right w:val="none" w:sz="0" w:space="0" w:color="auto"/>
          </w:divBdr>
        </w:div>
        <w:div w:id="1170560057">
          <w:marLeft w:val="547"/>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94206">
      <w:bodyDiv w:val="1"/>
      <w:marLeft w:val="0"/>
      <w:marRight w:val="0"/>
      <w:marTop w:val="0"/>
      <w:marBottom w:val="0"/>
      <w:divBdr>
        <w:top w:val="none" w:sz="0" w:space="0" w:color="auto"/>
        <w:left w:val="none" w:sz="0" w:space="0" w:color="auto"/>
        <w:bottom w:val="none" w:sz="0" w:space="0" w:color="auto"/>
        <w:right w:val="none" w:sz="0" w:space="0" w:color="auto"/>
      </w:divBdr>
      <w:divsChild>
        <w:div w:id="1132401532">
          <w:marLeft w:val="547"/>
          <w:marRight w:val="0"/>
          <w:marTop w:val="0"/>
          <w:marBottom w:val="0"/>
          <w:divBdr>
            <w:top w:val="none" w:sz="0" w:space="0" w:color="auto"/>
            <w:left w:val="none" w:sz="0" w:space="0" w:color="auto"/>
            <w:bottom w:val="none" w:sz="0" w:space="0" w:color="auto"/>
            <w:right w:val="none" w:sz="0" w:space="0" w:color="auto"/>
          </w:divBdr>
        </w:div>
        <w:div w:id="783422999">
          <w:marLeft w:val="1166"/>
          <w:marRight w:val="0"/>
          <w:marTop w:val="0"/>
          <w:marBottom w:val="0"/>
          <w:divBdr>
            <w:top w:val="none" w:sz="0" w:space="0" w:color="auto"/>
            <w:left w:val="none" w:sz="0" w:space="0" w:color="auto"/>
            <w:bottom w:val="none" w:sz="0" w:space="0" w:color="auto"/>
            <w:right w:val="none" w:sz="0" w:space="0" w:color="auto"/>
          </w:divBdr>
        </w:div>
        <w:div w:id="514802787">
          <w:marLeft w:val="1166"/>
          <w:marRight w:val="0"/>
          <w:marTop w:val="0"/>
          <w:marBottom w:val="0"/>
          <w:divBdr>
            <w:top w:val="none" w:sz="0" w:space="0" w:color="auto"/>
            <w:left w:val="none" w:sz="0" w:space="0" w:color="auto"/>
            <w:bottom w:val="none" w:sz="0" w:space="0" w:color="auto"/>
            <w:right w:val="none" w:sz="0" w:space="0" w:color="auto"/>
          </w:divBdr>
        </w:div>
        <w:div w:id="1016662327">
          <w:marLeft w:val="547"/>
          <w:marRight w:val="0"/>
          <w:marTop w:val="0"/>
          <w:marBottom w:val="0"/>
          <w:divBdr>
            <w:top w:val="none" w:sz="0" w:space="0" w:color="auto"/>
            <w:left w:val="none" w:sz="0" w:space="0" w:color="auto"/>
            <w:bottom w:val="none" w:sz="0" w:space="0" w:color="auto"/>
            <w:right w:val="none" w:sz="0" w:space="0" w:color="auto"/>
          </w:divBdr>
        </w:div>
        <w:div w:id="1179083080">
          <w:marLeft w:val="547"/>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0490056">
      <w:bodyDiv w:val="1"/>
      <w:marLeft w:val="0"/>
      <w:marRight w:val="0"/>
      <w:marTop w:val="0"/>
      <w:marBottom w:val="0"/>
      <w:divBdr>
        <w:top w:val="none" w:sz="0" w:space="0" w:color="auto"/>
        <w:left w:val="none" w:sz="0" w:space="0" w:color="auto"/>
        <w:bottom w:val="none" w:sz="0" w:space="0" w:color="auto"/>
        <w:right w:val="none" w:sz="0" w:space="0" w:color="auto"/>
      </w:divBdr>
      <w:divsChild>
        <w:div w:id="1740515896">
          <w:marLeft w:val="1267"/>
          <w:marRight w:val="0"/>
          <w:marTop w:val="5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0265185">
      <w:bodyDiv w:val="1"/>
      <w:marLeft w:val="0"/>
      <w:marRight w:val="0"/>
      <w:marTop w:val="0"/>
      <w:marBottom w:val="0"/>
      <w:divBdr>
        <w:top w:val="none" w:sz="0" w:space="0" w:color="auto"/>
        <w:left w:val="none" w:sz="0" w:space="0" w:color="auto"/>
        <w:bottom w:val="none" w:sz="0" w:space="0" w:color="auto"/>
        <w:right w:val="none" w:sz="0" w:space="0" w:color="auto"/>
      </w:divBdr>
      <w:divsChild>
        <w:div w:id="942225861">
          <w:marLeft w:val="547"/>
          <w:marRight w:val="0"/>
          <w:marTop w:val="0"/>
          <w:marBottom w:val="0"/>
          <w:divBdr>
            <w:top w:val="none" w:sz="0" w:space="0" w:color="auto"/>
            <w:left w:val="none" w:sz="0" w:space="0" w:color="auto"/>
            <w:bottom w:val="none" w:sz="0" w:space="0" w:color="auto"/>
            <w:right w:val="none" w:sz="0" w:space="0" w:color="auto"/>
          </w:divBdr>
        </w:div>
        <w:div w:id="366413142">
          <w:marLeft w:val="1166"/>
          <w:marRight w:val="0"/>
          <w:marTop w:val="0"/>
          <w:marBottom w:val="0"/>
          <w:divBdr>
            <w:top w:val="none" w:sz="0" w:space="0" w:color="auto"/>
            <w:left w:val="none" w:sz="0" w:space="0" w:color="auto"/>
            <w:bottom w:val="none" w:sz="0" w:space="0" w:color="auto"/>
            <w:right w:val="none" w:sz="0" w:space="0" w:color="auto"/>
          </w:divBdr>
        </w:div>
        <w:div w:id="886838073">
          <w:marLeft w:val="1166"/>
          <w:marRight w:val="0"/>
          <w:marTop w:val="0"/>
          <w:marBottom w:val="0"/>
          <w:divBdr>
            <w:top w:val="none" w:sz="0" w:space="0" w:color="auto"/>
            <w:left w:val="none" w:sz="0" w:space="0" w:color="auto"/>
            <w:bottom w:val="none" w:sz="0" w:space="0" w:color="auto"/>
            <w:right w:val="none" w:sz="0" w:space="0" w:color="auto"/>
          </w:divBdr>
        </w:div>
        <w:div w:id="406608178">
          <w:marLeft w:val="547"/>
          <w:marRight w:val="0"/>
          <w:marTop w:val="0"/>
          <w:marBottom w:val="0"/>
          <w:divBdr>
            <w:top w:val="none" w:sz="0" w:space="0" w:color="auto"/>
            <w:left w:val="none" w:sz="0" w:space="0" w:color="auto"/>
            <w:bottom w:val="none" w:sz="0" w:space="0" w:color="auto"/>
            <w:right w:val="none" w:sz="0" w:space="0" w:color="auto"/>
          </w:divBdr>
        </w:div>
        <w:div w:id="382365709">
          <w:marLeft w:val="547"/>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826892445">
          <w:marLeft w:val="706"/>
          <w:marRight w:val="0"/>
          <w:marTop w:val="58"/>
          <w:marBottom w:val="0"/>
          <w:divBdr>
            <w:top w:val="none" w:sz="0" w:space="0" w:color="auto"/>
            <w:left w:val="none" w:sz="0" w:space="0" w:color="auto"/>
            <w:bottom w:val="none" w:sz="0" w:space="0" w:color="auto"/>
            <w:right w:val="none" w:sz="0" w:space="0" w:color="auto"/>
          </w:divBdr>
        </w:div>
        <w:div w:id="1449549422">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2633">
      <w:bodyDiv w:val="1"/>
      <w:marLeft w:val="0"/>
      <w:marRight w:val="0"/>
      <w:marTop w:val="0"/>
      <w:marBottom w:val="0"/>
      <w:divBdr>
        <w:top w:val="none" w:sz="0" w:space="0" w:color="auto"/>
        <w:left w:val="none" w:sz="0" w:space="0" w:color="auto"/>
        <w:bottom w:val="none" w:sz="0" w:space="0" w:color="auto"/>
        <w:right w:val="none" w:sz="0" w:space="0" w:color="auto"/>
      </w:divBdr>
      <w:divsChild>
        <w:div w:id="1541046132">
          <w:marLeft w:val="547"/>
          <w:marRight w:val="0"/>
          <w:marTop w:val="0"/>
          <w:marBottom w:val="0"/>
          <w:divBdr>
            <w:top w:val="none" w:sz="0" w:space="0" w:color="auto"/>
            <w:left w:val="none" w:sz="0" w:space="0" w:color="auto"/>
            <w:bottom w:val="none" w:sz="0" w:space="0" w:color="auto"/>
            <w:right w:val="none" w:sz="0" w:space="0" w:color="auto"/>
          </w:divBdr>
        </w:div>
        <w:div w:id="493109291">
          <w:marLeft w:val="1166"/>
          <w:marRight w:val="0"/>
          <w:marTop w:val="0"/>
          <w:marBottom w:val="0"/>
          <w:divBdr>
            <w:top w:val="none" w:sz="0" w:space="0" w:color="auto"/>
            <w:left w:val="none" w:sz="0" w:space="0" w:color="auto"/>
            <w:bottom w:val="none" w:sz="0" w:space="0" w:color="auto"/>
            <w:right w:val="none" w:sz="0" w:space="0" w:color="auto"/>
          </w:divBdr>
        </w:div>
        <w:div w:id="1698264865">
          <w:marLeft w:val="1166"/>
          <w:marRight w:val="0"/>
          <w:marTop w:val="0"/>
          <w:marBottom w:val="0"/>
          <w:divBdr>
            <w:top w:val="none" w:sz="0" w:space="0" w:color="auto"/>
            <w:left w:val="none" w:sz="0" w:space="0" w:color="auto"/>
            <w:bottom w:val="none" w:sz="0" w:space="0" w:color="auto"/>
            <w:right w:val="none" w:sz="0" w:space="0" w:color="auto"/>
          </w:divBdr>
        </w:div>
        <w:div w:id="460198808">
          <w:marLeft w:val="547"/>
          <w:marRight w:val="0"/>
          <w:marTop w:val="0"/>
          <w:marBottom w:val="0"/>
          <w:divBdr>
            <w:top w:val="none" w:sz="0" w:space="0" w:color="auto"/>
            <w:left w:val="none" w:sz="0" w:space="0" w:color="auto"/>
            <w:bottom w:val="none" w:sz="0" w:space="0" w:color="auto"/>
            <w:right w:val="none" w:sz="0" w:space="0" w:color="auto"/>
          </w:divBdr>
        </w:div>
        <w:div w:id="267929928">
          <w:marLeft w:val="547"/>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19060592">
      <w:bodyDiv w:val="1"/>
      <w:marLeft w:val="0"/>
      <w:marRight w:val="0"/>
      <w:marTop w:val="0"/>
      <w:marBottom w:val="0"/>
      <w:divBdr>
        <w:top w:val="none" w:sz="0" w:space="0" w:color="auto"/>
        <w:left w:val="none" w:sz="0" w:space="0" w:color="auto"/>
        <w:bottom w:val="none" w:sz="0" w:space="0" w:color="auto"/>
        <w:right w:val="none" w:sz="0" w:space="0" w:color="auto"/>
      </w:divBdr>
      <w:divsChild>
        <w:div w:id="123851938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25386</TotalTime>
  <Pages>1</Pages>
  <Words>2071</Words>
  <Characters>11809</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1350</cp:revision>
  <cp:lastPrinted>2016-09-21T11:03:00Z</cp:lastPrinted>
  <dcterms:created xsi:type="dcterms:W3CDTF">2019-02-15T07:05:00Z</dcterms:created>
  <dcterms:modified xsi:type="dcterms:W3CDTF">2022-08-12T12:11:00Z</dcterms:modified>
</cp:coreProperties>
</file>